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8068" w14:textId="77777777" w:rsidR="00E70625" w:rsidRDefault="00D84EF1" w:rsidP="00E70625">
      <w:pPr>
        <w:pStyle w:val="Ttulo1"/>
        <w:keepLines/>
        <w:pBdr>
          <w:bottom w:val="single" w:sz="8" w:space="0" w:color="000000"/>
        </w:pBdr>
        <w:suppressAutoHyphens w:val="0"/>
        <w:spacing w:before="240"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ANEXO I – Estudo técnico preliminar Participante na IRP</w:t>
      </w:r>
      <w:r w:rsidR="00E70625">
        <w:rPr>
          <w:rFonts w:ascii="Times New Roman" w:hAnsi="Times New Roman"/>
          <w:b/>
          <w:sz w:val="22"/>
          <w:szCs w:val="22"/>
        </w:rPr>
        <w:t xml:space="preserve"> </w:t>
      </w:r>
    </w:p>
    <w:p w14:paraId="7E42ADE4" w14:textId="26EA5D28" w:rsidR="00D84EF1" w:rsidRDefault="00E70625" w:rsidP="00E70625">
      <w:pPr>
        <w:pStyle w:val="Ttulo1"/>
        <w:keepLines/>
        <w:pBdr>
          <w:bottom w:val="single" w:sz="8" w:space="0" w:color="000000"/>
        </w:pBdr>
        <w:suppressAutoHyphens w:val="0"/>
        <w:spacing w:befor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(Conforme Artigo 24, § 6º da IN 05/2017)</w:t>
      </w:r>
    </w:p>
    <w:p w14:paraId="5F1612A4" w14:textId="77777777" w:rsidR="00D84EF1" w:rsidRDefault="00D84EF1" w:rsidP="00D84EF1">
      <w:pPr>
        <w:jc w:val="center"/>
        <w:rPr>
          <w:rFonts w:eastAsia="SimSun" w:cs="SimSun"/>
          <w:b/>
          <w:bCs/>
        </w:rPr>
      </w:pPr>
      <w:r>
        <w:rPr>
          <w:rFonts w:eastAsia="SimSun" w:cs="SimSun"/>
          <w:b/>
          <w:bCs/>
        </w:rPr>
        <w:t xml:space="preserve"> (Campus:</w:t>
      </w:r>
      <w:r>
        <w:rPr>
          <w:rFonts w:eastAsia="SimSun" w:cs="SimSun"/>
          <w:b/>
          <w:bCs/>
          <w:highlight w:val="yellow"/>
        </w:rPr>
        <w:t>_______________</w:t>
      </w:r>
      <w:r>
        <w:rPr>
          <w:rFonts w:eastAsia="SimSun" w:cs="SimSun"/>
          <w:b/>
          <w:bCs/>
        </w:rPr>
        <w:t>)</w:t>
      </w:r>
    </w:p>
    <w:p w14:paraId="6CD5FF82" w14:textId="77777777" w:rsidR="00D84EF1" w:rsidRDefault="00D84EF1" w:rsidP="00D84EF1">
      <w:pPr>
        <w:pStyle w:val="Ttulo3"/>
        <w:numPr>
          <w:ilvl w:val="2"/>
          <w:numId w:val="19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(Processo Administrativo nº </w:t>
      </w:r>
      <w:r>
        <w:rPr>
          <w:rStyle w:val="TextodoEspaoReservado"/>
          <w:rFonts w:ascii="Times New Roman" w:hAnsi="Times New Roman"/>
          <w:b/>
          <w:sz w:val="22"/>
          <w:szCs w:val="22"/>
          <w:highlight w:val="yellow"/>
        </w:rPr>
        <w:t>Clique aqui para digitar texto.</w:t>
      </w:r>
      <w:r>
        <w:rPr>
          <w:rFonts w:ascii="Times New Roman" w:hAnsi="Times New Roman"/>
          <w:b/>
          <w:sz w:val="22"/>
          <w:szCs w:val="22"/>
        </w:rPr>
        <w:t>)</w:t>
      </w:r>
    </w:p>
    <w:p w14:paraId="68B80793" w14:textId="77777777" w:rsidR="00D84EF1" w:rsidRDefault="00D84EF1" w:rsidP="00D84EF1">
      <w:pPr>
        <w:pStyle w:val="Ttulo3"/>
        <w:numPr>
          <w:ilvl w:val="2"/>
          <w:numId w:val="19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(Em consonância com a </w:t>
      </w:r>
      <w:hyperlink r:id="rId8" w:history="1">
        <w:r>
          <w:rPr>
            <w:rStyle w:val="Hyperlink"/>
            <w:rFonts w:ascii="Times New Roman" w:hAnsi="Times New Roman"/>
            <w:b/>
            <w:sz w:val="22"/>
            <w:szCs w:val="22"/>
          </w:rPr>
          <w:t>IN 05/2017 MP</w:t>
        </w:r>
      </w:hyperlink>
      <w:r>
        <w:rPr>
          <w:rFonts w:ascii="Times New Roman" w:hAnsi="Times New Roman"/>
          <w:b/>
          <w:sz w:val="22"/>
          <w:szCs w:val="22"/>
        </w:rPr>
        <w:t xml:space="preserve"> – Art. 24 e Anexo III)</w:t>
      </w:r>
    </w:p>
    <w:p w14:paraId="21BB1D77" w14:textId="77777777" w:rsidR="0077760F" w:rsidRPr="0077760F" w:rsidRDefault="0077760F" w:rsidP="0077760F"/>
    <w:p w14:paraId="5214BA2A" w14:textId="77777777" w:rsidR="00322303" w:rsidRPr="008B5054" w:rsidRDefault="00322303" w:rsidP="00E70625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spacing w:before="24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Objeto</w:t>
      </w:r>
    </w:p>
    <w:p w14:paraId="0036D11A" w14:textId="77777777" w:rsidR="00322303" w:rsidRPr="0048701C" w:rsidRDefault="00322303" w:rsidP="0001475D">
      <w:pPr>
        <w:pStyle w:val="PargrafodaLista"/>
        <w:numPr>
          <w:ilvl w:val="1"/>
          <w:numId w:val="16"/>
        </w:numPr>
        <w:ind w:left="567" w:hanging="567"/>
      </w:pPr>
      <w:r w:rsidRPr="0048701C">
        <w:t>Trata-se</w:t>
      </w:r>
      <w:r w:rsidR="004D5B54">
        <w:t xml:space="preserve"> </w:t>
      </w:r>
      <w:r w:rsidRPr="0048701C">
        <w:t>de</w:t>
      </w:r>
      <w:r w:rsidR="004D5B54">
        <w:t xml:space="preserve"> </w:t>
      </w:r>
      <w:r w:rsidRPr="0048701C">
        <w:t>estudos</w:t>
      </w:r>
      <w:r w:rsidR="004D5B54">
        <w:t xml:space="preserve"> </w:t>
      </w:r>
      <w:r w:rsidRPr="0048701C">
        <w:t>preliminares</w:t>
      </w:r>
      <w:r w:rsidR="004D5B54">
        <w:t xml:space="preserve"> </w:t>
      </w:r>
      <w:r w:rsidRPr="0048701C">
        <w:t>referentes</w:t>
      </w:r>
      <w:r w:rsidR="004D5B54">
        <w:t xml:space="preserve"> </w:t>
      </w:r>
      <w:r w:rsidRPr="0048701C">
        <w:t>à</w:t>
      </w:r>
      <w:r w:rsidR="004D5B54">
        <w:t xml:space="preserve"> </w:t>
      </w:r>
      <w:sdt>
        <w:sdtPr>
          <w:id w:val="-1879777709"/>
          <w:placeholder>
            <w:docPart w:val="DefaultPlaceholder_1081868574"/>
          </w:placeholder>
        </w:sdtPr>
        <w:sdtEndPr/>
        <w:sdtContent>
          <w:r w:rsidRPr="0048701C">
            <w:t>[Definir</w:t>
          </w:r>
          <w:r w:rsidR="004D5B54">
            <w:t xml:space="preserve"> </w:t>
          </w:r>
          <w:r w:rsidRPr="0048701C">
            <w:t>Serviço</w:t>
          </w:r>
          <w:r w:rsidR="00424D1E" w:rsidRPr="0048701C">
            <w:t>/Material</w:t>
          </w:r>
          <w:r w:rsidRPr="0048701C">
            <w:t>]</w:t>
          </w:r>
        </w:sdtContent>
      </w:sdt>
      <w:r w:rsidRPr="0048701C">
        <w:t>.</w:t>
      </w:r>
    </w:p>
    <w:p w14:paraId="52007EE1" w14:textId="77777777" w:rsidR="00930064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Necessidade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Contratação</w:t>
      </w:r>
    </w:p>
    <w:p w14:paraId="1E5EA61C" w14:textId="77777777" w:rsidR="00DA5C3D" w:rsidRDefault="001F6F0A" w:rsidP="002C2F2E">
      <w:pPr>
        <w:pStyle w:val="Citao"/>
        <w:pBdr>
          <w:bottom w:val="single" w:sz="4" w:space="31" w:color="auto"/>
        </w:pBdr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equipe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planejamento</w:t>
      </w:r>
      <w:r w:rsidR="004D5B54">
        <w:rPr>
          <w:rFonts w:cs="Times New Roman"/>
          <w:b/>
          <w:szCs w:val="20"/>
        </w:rPr>
        <w:t xml:space="preserve"> </w:t>
      </w:r>
      <w:r w:rsidR="00DA5C3D">
        <w:rPr>
          <w:rFonts w:cs="Times New Roman"/>
          <w:b/>
          <w:szCs w:val="20"/>
        </w:rPr>
        <w:t>deverá produzir sua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justificativa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forneci</w:t>
      </w:r>
      <w:r w:rsidR="00173CC8"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="00173CC8" w:rsidRPr="008B5054">
        <w:rPr>
          <w:rFonts w:cs="Times New Roman"/>
          <w:b/>
          <w:szCs w:val="20"/>
        </w:rPr>
        <w:t>pela</w:t>
      </w:r>
      <w:r w:rsidR="004D5B54">
        <w:rPr>
          <w:rFonts w:cs="Times New Roman"/>
          <w:b/>
          <w:szCs w:val="20"/>
        </w:rPr>
        <w:t xml:space="preserve"> </w:t>
      </w:r>
      <w:r w:rsidR="00173CC8" w:rsidRPr="008B5054">
        <w:rPr>
          <w:rFonts w:cs="Times New Roman"/>
          <w:b/>
          <w:szCs w:val="20"/>
        </w:rPr>
        <w:t>unidade</w:t>
      </w:r>
      <w:r w:rsidR="004D5B54">
        <w:rPr>
          <w:rFonts w:cs="Times New Roman"/>
          <w:b/>
          <w:szCs w:val="20"/>
        </w:rPr>
        <w:t xml:space="preserve"> </w:t>
      </w:r>
      <w:r w:rsidR="00173CC8" w:rsidRPr="008B5054">
        <w:rPr>
          <w:rFonts w:cs="Times New Roman"/>
          <w:b/>
          <w:szCs w:val="20"/>
        </w:rPr>
        <w:t>requisitante</w:t>
      </w:r>
      <w:r w:rsidR="004D5B54">
        <w:rPr>
          <w:rFonts w:cs="Times New Roman"/>
          <w:b/>
          <w:szCs w:val="20"/>
        </w:rPr>
        <w:t xml:space="preserve"> </w:t>
      </w:r>
      <w:r w:rsidR="00DA5C3D">
        <w:rPr>
          <w:rFonts w:cs="Times New Roman"/>
          <w:b/>
          <w:szCs w:val="20"/>
        </w:rPr>
        <w:t>conforme consta no</w:t>
      </w:r>
      <w:r w:rsidR="004D5B54">
        <w:rPr>
          <w:rFonts w:cs="Times New Roman"/>
          <w:b/>
          <w:szCs w:val="20"/>
        </w:rPr>
        <w:t xml:space="preserve"> </w:t>
      </w:r>
      <w:r w:rsidR="0007710D" w:rsidRPr="008B5054">
        <w:rPr>
          <w:rFonts w:cs="Times New Roman"/>
          <w:b/>
          <w:szCs w:val="20"/>
        </w:rPr>
        <w:t>DFD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3.1,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‘a’,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="00322303" w:rsidRPr="008B5054">
        <w:rPr>
          <w:rFonts w:cs="Times New Roman"/>
          <w:b/>
          <w:szCs w:val="20"/>
        </w:rPr>
        <w:t>05/2017</w:t>
      </w:r>
      <w:r w:rsidR="002C2F2E" w:rsidRPr="008B5054">
        <w:rPr>
          <w:rFonts w:cs="Times New Roman"/>
          <w:b/>
          <w:szCs w:val="20"/>
        </w:rPr>
        <w:t>)</w:t>
      </w:r>
      <w:r w:rsidR="00DA5C3D">
        <w:rPr>
          <w:rFonts w:cs="Times New Roman"/>
          <w:b/>
          <w:szCs w:val="20"/>
        </w:rPr>
        <w:t>, caso a justificativa esteja incompleta, solicitar complemento, pois a justificativa deve conter:</w:t>
      </w:r>
    </w:p>
    <w:p w14:paraId="6F9DB2F6" w14:textId="62F26863" w:rsidR="00DA5C3D" w:rsidRDefault="00DA5C3D" w:rsidP="002C2F2E">
      <w:pPr>
        <w:pStyle w:val="Citao"/>
        <w:pBdr>
          <w:bottom w:val="single" w:sz="4" w:space="31" w:color="auto"/>
        </w:pBdr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Por que quer comprar/contratar?</w:t>
      </w:r>
    </w:p>
    <w:p w14:paraId="580FFAD2" w14:textId="66A02393" w:rsidR="00DA5C3D" w:rsidRDefault="00DA5C3D" w:rsidP="00DA5C3D">
      <w:pPr>
        <w:pStyle w:val="Citao"/>
        <w:pBdr>
          <w:bottom w:val="single" w:sz="4" w:space="31" w:color="auto"/>
        </w:pBdr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Quem irá ser beneficiado com a aquisição ou contratação?</w:t>
      </w:r>
    </w:p>
    <w:p w14:paraId="6649C00F" w14:textId="5A0AAD1D" w:rsidR="00DA5C3D" w:rsidRPr="00DA5C3D" w:rsidRDefault="00DA5C3D" w:rsidP="00DA5C3D">
      <w:pPr>
        <w:pStyle w:val="Citao"/>
        <w:pBdr>
          <w:bottom w:val="single" w:sz="4" w:space="31" w:color="auto"/>
        </w:pBdr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Quantos alunos e servidores serão beneficiados?</w:t>
      </w:r>
    </w:p>
    <w:p w14:paraId="141D76C3" w14:textId="77777777" w:rsidR="00DA5C3D" w:rsidRDefault="00DA5C3D" w:rsidP="002C2F2E">
      <w:pPr>
        <w:pStyle w:val="Citao"/>
        <w:pBdr>
          <w:bottom w:val="single" w:sz="4" w:space="31" w:color="auto"/>
        </w:pBdr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Qual o interesse público em adquirir ou contratar?</w:t>
      </w:r>
    </w:p>
    <w:p w14:paraId="78104C90" w14:textId="0A4B88EA" w:rsidR="00322303" w:rsidRPr="00A73FA7" w:rsidRDefault="00DA5C3D" w:rsidP="002C2F2E">
      <w:pPr>
        <w:pStyle w:val="Citao"/>
        <w:pBdr>
          <w:bottom w:val="single" w:sz="4" w:space="31" w:color="auto"/>
        </w:pBdr>
        <w:rPr>
          <w:rFonts w:cs="Times New Roman"/>
          <w:b/>
          <w:color w:val="FF0000"/>
          <w:szCs w:val="20"/>
        </w:rPr>
      </w:pPr>
      <w:r>
        <w:rPr>
          <w:rFonts w:cs="Times New Roman"/>
          <w:b/>
          <w:szCs w:val="20"/>
        </w:rPr>
        <w:t>Deverá ser respondido, no mínimo essas questões</w:t>
      </w:r>
      <w:r w:rsidR="002C2F2E" w:rsidRPr="008B5054">
        <w:rPr>
          <w:rFonts w:cs="Times New Roman"/>
          <w:b/>
          <w:szCs w:val="20"/>
        </w:rPr>
        <w:t>;</w:t>
      </w:r>
      <w:r w:rsidR="002C2F2E">
        <w:rPr>
          <w:rFonts w:cs="Times New Roman"/>
          <w:b/>
          <w:szCs w:val="20"/>
        </w:rPr>
        <w:t xml:space="preserve"> </w:t>
      </w:r>
      <w:r w:rsidR="002C2F2E" w:rsidRPr="002C2F2E">
        <w:rPr>
          <w:rFonts w:cs="Times New Roman"/>
          <w:b/>
          <w:color w:val="FF0000"/>
          <w:szCs w:val="20"/>
        </w:rPr>
        <w:t xml:space="preserve">OBSERVAÇÃO: se houver alguma informação quanto a habilitação técnica, ou atestados técnicos que necessitem </w:t>
      </w:r>
      <w:proofErr w:type="gramStart"/>
      <w:r w:rsidR="002C2F2E" w:rsidRPr="002C2F2E">
        <w:rPr>
          <w:rFonts w:cs="Times New Roman"/>
          <w:b/>
          <w:color w:val="FF0000"/>
          <w:szCs w:val="20"/>
        </w:rPr>
        <w:t xml:space="preserve">ser </w:t>
      </w:r>
      <w:r>
        <w:rPr>
          <w:rFonts w:cs="Times New Roman"/>
          <w:b/>
          <w:color w:val="FF0000"/>
          <w:szCs w:val="20"/>
        </w:rPr>
        <w:t>,</w:t>
      </w:r>
      <w:proofErr w:type="gramEnd"/>
      <w:r>
        <w:rPr>
          <w:rFonts w:cs="Times New Roman"/>
          <w:b/>
          <w:color w:val="FF0000"/>
          <w:szCs w:val="20"/>
        </w:rPr>
        <w:t xml:space="preserve"> </w:t>
      </w:r>
      <w:r w:rsidR="002C2F2E" w:rsidRPr="002C2F2E">
        <w:rPr>
          <w:rFonts w:cs="Times New Roman"/>
          <w:b/>
          <w:color w:val="FF0000"/>
          <w:szCs w:val="20"/>
        </w:rPr>
        <w:t>solicitados, por favor informar nesse item</w:t>
      </w:r>
      <w:r w:rsidR="00A73FA7" w:rsidRPr="00A73FA7">
        <w:rPr>
          <w:rFonts w:cs="Times New Roman"/>
          <w:b/>
          <w:color w:val="FF0000"/>
          <w:szCs w:val="20"/>
        </w:rPr>
        <w:t>, qualquer informação referente ao item incluso no processo que necessite de algum critério diferenciado para a habilitação.</w:t>
      </w:r>
    </w:p>
    <w:sdt>
      <w:sdtPr>
        <w:id w:val="2016032864"/>
        <w:placeholder>
          <w:docPart w:val="DefaultPlaceholder_1081868574"/>
        </w:placeholder>
        <w:showingPlcHdr/>
      </w:sdtPr>
      <w:sdtEndPr/>
      <w:sdtContent>
        <w:p w14:paraId="24561BD6" w14:textId="77777777" w:rsidR="00A06C48" w:rsidRPr="00A06C48" w:rsidRDefault="00A06C48" w:rsidP="00370892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14:paraId="1676AD66" w14:textId="434F0A78" w:rsidR="0077760F" w:rsidRDefault="00E70625" w:rsidP="0077760F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color w:val="FF0000"/>
          <w:szCs w:val="24"/>
        </w:rPr>
        <w:t xml:space="preserve">Informar </w:t>
      </w:r>
      <w:r w:rsidRPr="00E70625">
        <w:rPr>
          <w:rFonts w:ascii="Times New Roman" w:hAnsi="Times New Roman"/>
          <w:b/>
          <w:color w:val="FF0000"/>
          <w:szCs w:val="24"/>
        </w:rPr>
        <w:t xml:space="preserve">instrumento de planejamento do órgão </w:t>
      </w:r>
      <w:r>
        <w:rPr>
          <w:rFonts w:ascii="Times New Roman" w:hAnsi="Times New Roman"/>
          <w:b/>
          <w:color w:val="FF0000"/>
          <w:szCs w:val="24"/>
        </w:rPr>
        <w:t>ao qual está solicitando participação</w:t>
      </w:r>
    </w:p>
    <w:p w14:paraId="23EF8576" w14:textId="1DFFBEBF" w:rsidR="008C05EA" w:rsidRDefault="008C05EA" w:rsidP="008C05EA">
      <w:pPr>
        <w:pStyle w:val="Citao"/>
        <w:pBdr>
          <w:bottom w:val="single" w:sz="4" w:space="31" w:color="auto"/>
        </w:pBdr>
        <w:spacing w:after="0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 xml:space="preserve">Informar que este documento </w:t>
      </w:r>
      <w:proofErr w:type="gramStart"/>
      <w:r>
        <w:rPr>
          <w:rFonts w:cs="Times New Roman"/>
          <w:b/>
          <w:szCs w:val="20"/>
        </w:rPr>
        <w:t>refere-se</w:t>
      </w:r>
      <w:proofErr w:type="gramEnd"/>
      <w:r>
        <w:rPr>
          <w:rFonts w:cs="Times New Roman"/>
          <w:b/>
          <w:szCs w:val="20"/>
        </w:rPr>
        <w:t xml:space="preserve"> a IRP </w:t>
      </w:r>
      <w:proofErr w:type="spellStart"/>
      <w:r>
        <w:rPr>
          <w:rFonts w:cs="Times New Roman"/>
          <w:b/>
          <w:szCs w:val="20"/>
        </w:rPr>
        <w:t>xx</w:t>
      </w:r>
      <w:proofErr w:type="spellEnd"/>
      <w:r>
        <w:rPr>
          <w:rFonts w:cs="Times New Roman"/>
          <w:b/>
          <w:szCs w:val="20"/>
        </w:rPr>
        <w:t xml:space="preserve">/20xx, do estudo preliminar e demais documentos referentes ao processo em elaboração do Campus </w:t>
      </w:r>
      <w:proofErr w:type="spellStart"/>
      <w:r>
        <w:rPr>
          <w:rFonts w:cs="Times New Roman"/>
          <w:b/>
          <w:szCs w:val="20"/>
        </w:rPr>
        <w:t>xxxxxx</w:t>
      </w:r>
      <w:proofErr w:type="spellEnd"/>
      <w:r>
        <w:rPr>
          <w:rFonts w:cs="Times New Roman"/>
          <w:b/>
          <w:szCs w:val="20"/>
        </w:rPr>
        <w:t xml:space="preserve"> ou Reitoria, para aquisição/contratação de </w:t>
      </w:r>
      <w:proofErr w:type="spellStart"/>
      <w:r>
        <w:rPr>
          <w:rFonts w:cs="Times New Roman"/>
          <w:b/>
          <w:szCs w:val="20"/>
        </w:rPr>
        <w:t>xxxxxx</w:t>
      </w:r>
      <w:proofErr w:type="spellEnd"/>
      <w:r>
        <w:rPr>
          <w:rFonts w:cs="Times New Roman"/>
          <w:b/>
          <w:szCs w:val="20"/>
        </w:rPr>
        <w:t>, com intuito de ...</w:t>
      </w:r>
    </w:p>
    <w:sdt>
      <w:sdtPr>
        <w:id w:val="484977469"/>
        <w:placeholder>
          <w:docPart w:val="96119126CCB741D0967F7AA8AF4BC0E9"/>
        </w:placeholder>
        <w:showingPlcHdr/>
      </w:sdtPr>
      <w:sdtEndPr/>
      <w:sdtContent>
        <w:p w14:paraId="082283A7" w14:textId="77777777" w:rsidR="00E70625" w:rsidRDefault="00E70625" w:rsidP="00E70625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14:paraId="2403B7E4" w14:textId="77777777"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lastRenderedPageBreak/>
        <w:t>Estimativa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das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Quantidades</w:t>
      </w:r>
      <w:r w:rsidR="007374D7" w:rsidRPr="008B5054">
        <w:rPr>
          <w:rFonts w:ascii="Times New Roman" w:hAnsi="Times New Roman"/>
          <w:b/>
          <w:szCs w:val="24"/>
        </w:rPr>
        <w:t>:</w:t>
      </w:r>
    </w:p>
    <w:p w14:paraId="7F258E7E" w14:textId="4EF6937D" w:rsidR="003A0BB6" w:rsidRPr="00CD52DD" w:rsidRDefault="003A0BB6" w:rsidP="003A0BB6">
      <w:pPr>
        <w:pStyle w:val="Citao"/>
        <w:rPr>
          <w:rFonts w:cs="Times New Roman"/>
          <w:b/>
          <w:szCs w:val="20"/>
        </w:rPr>
      </w:pPr>
      <w:r w:rsidRPr="006C1AD2">
        <w:rPr>
          <w:rFonts w:cs="Times New Roman"/>
          <w:b/>
          <w:szCs w:val="20"/>
        </w:rPr>
        <w:t xml:space="preserve">Em observância ao disposto no Art. 15, § 7°, II, da Lei n° 8.666/93, as quantidades a serem adquiridas devem ser justificadas em função do consumo e provável utilização, devendo a estimativa ser obtida, a partir de </w:t>
      </w:r>
      <w:proofErr w:type="gramStart"/>
      <w:r w:rsidRPr="006C1AD2">
        <w:rPr>
          <w:rFonts w:cs="Times New Roman"/>
          <w:b/>
          <w:szCs w:val="20"/>
        </w:rPr>
        <w:t>fatos concretos</w:t>
      </w:r>
      <w:proofErr w:type="gramEnd"/>
      <w:r w:rsidRPr="006C1AD2">
        <w:rPr>
          <w:rFonts w:cs="Times New Roman"/>
          <w:b/>
          <w:szCs w:val="20"/>
        </w:rPr>
        <w:t xml:space="preserve"> (</w:t>
      </w:r>
      <w:proofErr w:type="spellStart"/>
      <w:r w:rsidRPr="006C1AD2">
        <w:rPr>
          <w:rFonts w:cs="Times New Roman"/>
          <w:b/>
          <w:szCs w:val="20"/>
        </w:rPr>
        <w:t>Ex</w:t>
      </w:r>
      <w:proofErr w:type="spellEnd"/>
      <w:r w:rsidRPr="006C1AD2">
        <w:rPr>
          <w:rFonts w:cs="Times New Roman"/>
          <w:b/>
          <w:szCs w:val="20"/>
        </w:rPr>
        <w:t xml:space="preserve">: série histórica do consumo - atendo-se a eventual ocorrência vindoura capaz de impactar o quantitativo demandado, criação de órgão, acréscimo de atividades, necessidade de substituição de bens atualmente disponíveis, </w:t>
      </w:r>
      <w:proofErr w:type="spellStart"/>
      <w:r w:rsidRPr="006C1AD2">
        <w:rPr>
          <w:rFonts w:cs="Times New Roman"/>
          <w:b/>
          <w:szCs w:val="20"/>
        </w:rPr>
        <w:t>etc</w:t>
      </w:r>
      <w:proofErr w:type="spellEnd"/>
      <w:r w:rsidRPr="006C1AD2">
        <w:rPr>
          <w:rFonts w:cs="Times New Roman"/>
          <w:b/>
          <w:szCs w:val="20"/>
        </w:rPr>
        <w:t xml:space="preserve">). </w:t>
      </w:r>
      <w:r w:rsidRPr="00647C51">
        <w:rPr>
          <w:rFonts w:cs="Times New Roman"/>
          <w:b/>
          <w:color w:val="FF0000"/>
          <w:szCs w:val="20"/>
        </w:rPr>
        <w:t>A estimativa das quantidades a serem contratadas devem ser acompanhadas das memórias de cálculo e dos documentos que lhe dão suporte, considerando a interdependência com outras contratações, de modo a possibilitar economia de escala; (inciso V, art. 7º, IN 40/2020). De acordo com o art. 7o, §2o, este campo é obrigatório</w:t>
      </w:r>
      <w:r w:rsidRPr="006C1AD2">
        <w:rPr>
          <w:rFonts w:cs="Times New Roman"/>
          <w:b/>
          <w:szCs w:val="20"/>
        </w:rPr>
        <w:t>.</w:t>
      </w:r>
      <w:r>
        <w:rPr>
          <w:rFonts w:cs="Times New Roman"/>
          <w:b/>
          <w:szCs w:val="20"/>
        </w:rPr>
        <w:t xml:space="preserve"> </w:t>
      </w:r>
    </w:p>
    <w:p w14:paraId="3DB2661E" w14:textId="545EEB5B" w:rsidR="00BB29C4" w:rsidRPr="008B5054" w:rsidRDefault="003A0BB6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Definir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documentar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método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estimativa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quantidades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serem</w:t>
      </w:r>
      <w:r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contratadas</w:t>
      </w:r>
      <w:r>
        <w:rPr>
          <w:rFonts w:cs="Times New Roman"/>
          <w:b/>
          <w:szCs w:val="20"/>
        </w:rPr>
        <w:t>.</w:t>
      </w:r>
    </w:p>
    <w:p w14:paraId="000460E6" w14:textId="0C3E3592" w:rsidR="00322303" w:rsidRPr="008B5054" w:rsidRDefault="00BB29C4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Memória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Cálculo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baseará,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entre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outras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coisas,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histórico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consumo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anterior,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expectativa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consumo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frente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(novo)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quantitativo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usuários,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incremento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emergências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etc.</w:t>
      </w:r>
    </w:p>
    <w:p w14:paraId="4305FC6B" w14:textId="03C9D65E"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Incluir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autos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memórias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cálculo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documentos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lhe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suporte</w:t>
      </w:r>
      <w:r w:rsidR="003A0BB6">
        <w:rPr>
          <w:rFonts w:cs="Times New Roman"/>
          <w:b/>
          <w:szCs w:val="20"/>
        </w:rPr>
        <w:t>.</w:t>
      </w:r>
    </w:p>
    <w:p w14:paraId="57B17CCC" w14:textId="1D5D1FC6"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casos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houver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necessidade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materiais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específicos,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cuja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previsibilidade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mostra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possível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antes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contratação,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avaliar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inclusão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mecanismos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tratar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essa</w:t>
      </w:r>
      <w:r w:rsidR="004D5B54">
        <w:rPr>
          <w:rFonts w:cs="Times New Roman"/>
          <w:b/>
          <w:szCs w:val="20"/>
        </w:rPr>
        <w:t xml:space="preserve"> </w:t>
      </w:r>
      <w:r w:rsidR="003A0BB6">
        <w:rPr>
          <w:rFonts w:cs="Times New Roman"/>
          <w:b/>
          <w:szCs w:val="20"/>
        </w:rPr>
        <w:t>questão</w:t>
      </w:r>
      <w:r w:rsidR="009334B6" w:rsidRPr="008B5054">
        <w:rPr>
          <w:rFonts w:cs="Times New Roman"/>
          <w:b/>
          <w:szCs w:val="20"/>
        </w:rPr>
        <w:t>.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São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mecanismos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válidos: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Ficha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produto,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sites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confiáveis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com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expectativa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consumo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produtos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serviços,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exemplos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outros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órgãos,</w:t>
      </w:r>
      <w:r w:rsidR="004D5B54">
        <w:rPr>
          <w:rFonts w:cs="Times New Roman"/>
          <w:b/>
          <w:szCs w:val="20"/>
        </w:rPr>
        <w:t xml:space="preserve"> </w:t>
      </w:r>
      <w:r w:rsidR="009334B6" w:rsidRPr="008B5054">
        <w:rPr>
          <w:rFonts w:cs="Times New Roman"/>
          <w:b/>
          <w:szCs w:val="20"/>
        </w:rPr>
        <w:t>etc.</w:t>
      </w:r>
    </w:p>
    <w:p w14:paraId="4F0D8356" w14:textId="77777777"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Observação:</w:t>
      </w:r>
      <w:r w:rsidR="004D5B54">
        <w:rPr>
          <w:rFonts w:cs="Times New Roman"/>
          <w:b/>
          <w:szCs w:val="20"/>
        </w:rPr>
        <w:t xml:space="preserve"> </w:t>
      </w:r>
    </w:p>
    <w:p w14:paraId="5474634A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Aditivos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até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25%,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apesar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autorizados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pela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Lei,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regra,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sim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exceções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devidamente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justificadas.</w:t>
      </w:r>
    </w:p>
    <w:p w14:paraId="1012010D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BRASIL.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Tribunal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União.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Guia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Boas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Práticas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Tecnologia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Informação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-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Riscos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-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versão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1.0.</w:t>
      </w:r>
    </w:p>
    <w:p w14:paraId="1DBF0A2B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•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p.83-84.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Criou-se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cultura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efetuar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até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25%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prática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normal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demanda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muitas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justificativas.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verdade,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muitos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desses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decorrentes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falta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estimativas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errôneas.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importante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ressaltar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devidamente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fundamentado,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deixando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claro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lhe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causa,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exemplo,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eventos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previstos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(e.g.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demandas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produtos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ocorreram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após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contratação).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equipe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responsabilizada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causa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poderia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sido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evitado,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modo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órgão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poderia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ter</w:t>
      </w:r>
      <w:r w:rsidR="004D5B54">
        <w:rPr>
          <w:rFonts w:cs="Times New Roman"/>
          <w:szCs w:val="20"/>
        </w:rPr>
        <w:t xml:space="preserve"> </w:t>
      </w:r>
      <w:proofErr w:type="gramStart"/>
      <w:r w:rsidRPr="008B5054">
        <w:rPr>
          <w:rFonts w:cs="Times New Roman"/>
          <w:szCs w:val="20"/>
        </w:rPr>
        <w:t>pago</w:t>
      </w:r>
      <w:proofErr w:type="gramEnd"/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menos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pelo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conjunto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total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itens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(quantidade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+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quantidade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aditivo).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exemplo,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espera-se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5.000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microcomputadores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leve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preço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menor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4.000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mil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Lembra-se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houver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jogo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planilha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ofertados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vários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itens,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efeito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ocorre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aditivos,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fazendo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proposta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deixe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mais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vantajosa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licitação.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glossário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consta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explicação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sobre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expressão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“jogo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planilha”.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É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obrigação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Administração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planejar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quantidade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contratar,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disponibilizada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gestores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públicos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uma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margem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erro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até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25%,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cima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baixo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(Decreto-Lei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200/1967,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6º,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inciso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10,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§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7;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Lei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8.666,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65,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§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1º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54).</w:t>
      </w:r>
    </w:p>
    <w:p w14:paraId="44F5E12C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RCA/TCU:</w:t>
      </w:r>
    </w:p>
    <w:p w14:paraId="27CC2EC0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0" w:name="Arg369"/>
      <w:r w:rsidRPr="008B5054">
        <w:rPr>
          <w:rFonts w:cs="Times New Roman"/>
          <w:szCs w:val="20"/>
        </w:rPr>
        <w:t>Estimativas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inadequadas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quantidades</w:t>
      </w:r>
      <w:bookmarkEnd w:id="0"/>
    </w:p>
    <w:p w14:paraId="5F2A4674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1" w:name="#Corolario742-3"/>
      <w:r w:rsidRPr="008B5054">
        <w:rPr>
          <w:rFonts w:cs="Times New Roman"/>
          <w:szCs w:val="20"/>
        </w:rPr>
        <w:t>3</w:t>
      </w:r>
      <w:bookmarkEnd w:id="1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Risco: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Estimativa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quantidades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maior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necessidades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organização,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levando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à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sobra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produtos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consequente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desperdício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desses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itens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recursos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financeiros.</w:t>
      </w:r>
    </w:p>
    <w:p w14:paraId="73DDADA6" w14:textId="77777777" w:rsidR="004D5B54" w:rsidRDefault="00322303" w:rsidP="00322303">
      <w:pPr>
        <w:pStyle w:val="Citao"/>
        <w:rPr>
          <w:rStyle w:val="Hyperlink"/>
          <w:rFonts w:cs="Times New Roman"/>
          <w:color w:val="000000" w:themeColor="text1"/>
          <w:szCs w:val="20"/>
          <w:u w:val="none"/>
        </w:rPr>
      </w:pPr>
      <w:bookmarkStart w:id="2" w:name="#Corolario742-4"/>
      <w:r w:rsidRPr="008B5054">
        <w:rPr>
          <w:rFonts w:cs="Times New Roman"/>
          <w:szCs w:val="20"/>
        </w:rPr>
        <w:t>4</w:t>
      </w:r>
      <w:bookmarkEnd w:id="2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Risco: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Estimativa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quantidades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menor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organização,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à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falta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produtos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serviços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atender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à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consequente:</w:t>
      </w:r>
    </w:p>
    <w:p w14:paraId="1A5BAD85" w14:textId="77777777" w:rsidR="004D5B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a)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celebração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aditivos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contratuais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poderiam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sido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evitados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(esses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aditivos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podem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fazer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órgão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sofra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efeito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“jogo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planilha”,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preços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tiverem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sido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manipulados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pela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contratada);</w:t>
      </w:r>
    </w:p>
    <w:p w14:paraId="4A1C96AA" w14:textId="77777777" w:rsidR="004D5B54" w:rsidRDefault="00322303" w:rsidP="00322303">
      <w:pPr>
        <w:pStyle w:val="Citao"/>
        <w:rPr>
          <w:rStyle w:val="Hyperlink"/>
          <w:rFonts w:cs="Times New Roman"/>
          <w:color w:val="000000" w:themeColor="text1"/>
          <w:szCs w:val="20"/>
          <w:u w:val="none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b)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novas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(por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licitação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erro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estimativa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tiver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sido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grande,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todo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esforço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administrativo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decorrente);</w:t>
      </w:r>
    </w:p>
    <w:p w14:paraId="45CCDF4F" w14:textId="77777777" w:rsidR="004D5B54" w:rsidRDefault="00322303" w:rsidP="00322303">
      <w:pPr>
        <w:pStyle w:val="Citao"/>
        <w:rPr>
          <w:rStyle w:val="Hyperlink"/>
          <w:rFonts w:cs="Times New Roman"/>
          <w:color w:val="000000" w:themeColor="text1"/>
          <w:szCs w:val="20"/>
          <w:u w:val="none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c)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potencial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quebra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padronização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produtos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contratados;</w:t>
      </w:r>
    </w:p>
    <w:p w14:paraId="5F9FB496" w14:textId="77777777" w:rsidR="004D5B54" w:rsidRDefault="00322303" w:rsidP="00322303">
      <w:pPr>
        <w:pStyle w:val="Citao"/>
        <w:rPr>
          <w:rStyle w:val="Hyperlink"/>
          <w:rFonts w:cs="Times New Roman"/>
          <w:color w:val="000000" w:themeColor="text1"/>
          <w:szCs w:val="20"/>
          <w:u w:val="none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lastRenderedPageBreak/>
        <w:t>d)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perda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efeito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escala,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caso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celebração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aditivos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realização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novas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contratações,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custo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final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maior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caso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efetuar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única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quantidades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separadamente;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</w:p>
    <w:p w14:paraId="0CDFC4FF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e)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utilização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orçamento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superior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previsto,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cancelamento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outros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itens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previstos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conjunto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(3)</w:t>
      </w:r>
      <w:r w:rsidRPr="008B5054">
        <w:rPr>
          <w:rFonts w:cs="Times New Roman"/>
          <w:szCs w:val="20"/>
        </w:rPr>
        <w:t>.</w:t>
      </w:r>
    </w:p>
    <w:p w14:paraId="7F9530B1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3" w:name="#Corolario742-5"/>
      <w:r w:rsidRPr="008B5054">
        <w:rPr>
          <w:rFonts w:cs="Times New Roman"/>
          <w:szCs w:val="20"/>
        </w:rPr>
        <w:t>5</w:t>
      </w:r>
      <w:bookmarkEnd w:id="3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define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método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estimar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quantidades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necessárias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(se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preciso,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deve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buscar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métodos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técnicas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para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estimar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quantidades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itens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outros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órgãos/entidades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APF)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documenta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aplicação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método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processo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(4)</w:t>
      </w:r>
    </w:p>
    <w:p w14:paraId="1979F023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4" w:name="#Corolario742-6"/>
      <w:r w:rsidRPr="008B5054">
        <w:rPr>
          <w:rFonts w:cs="Times New Roman"/>
          <w:szCs w:val="20"/>
        </w:rPr>
        <w:t>6</w:t>
      </w:r>
      <w:bookmarkEnd w:id="4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faz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levantamento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exaustivo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necessidade,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modo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="004D5B54" w:rsidRPr="008B5054">
        <w:rPr>
          <w:rStyle w:val="Hyperlink"/>
          <w:rFonts w:cs="Times New Roman"/>
          <w:color w:val="000000" w:themeColor="text1"/>
          <w:szCs w:val="20"/>
          <w:u w:val="none"/>
        </w:rPr>
        <w:t>diminuir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risco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celebração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aditivos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novas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(5)</w:t>
      </w:r>
    </w:p>
    <w:p w14:paraId="75FE2FAD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bookmarkStart w:id="5" w:name="#Corolario742-7"/>
      <w:r w:rsidRPr="008B5054">
        <w:rPr>
          <w:rFonts w:cs="Times New Roman"/>
          <w:szCs w:val="20"/>
        </w:rPr>
        <w:t>7</w:t>
      </w:r>
      <w:bookmarkEnd w:id="5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Fiscal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uma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determinada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armazena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execução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contratual,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modo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equipe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planejamento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elaborar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artefatos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próxima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licitação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mesma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ou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solução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similar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informações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anteriores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(e.g.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séries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históricas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serviços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contínuos),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pode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facilitar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definição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quantidades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requisitos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nova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(6)</w:t>
      </w:r>
      <w:r w:rsidRPr="008B5054">
        <w:rPr>
          <w:rFonts w:cs="Times New Roman"/>
          <w:szCs w:val="20"/>
        </w:rPr>
        <w:t>.</w:t>
      </w:r>
    </w:p>
    <w:p w14:paraId="3377EC32" w14:textId="77777777" w:rsidR="00322303" w:rsidRDefault="00322303" w:rsidP="00322303">
      <w:pPr>
        <w:pStyle w:val="Citao"/>
        <w:rPr>
          <w:rFonts w:cs="Times New Roman"/>
          <w:szCs w:val="20"/>
        </w:rPr>
      </w:pPr>
      <w:bookmarkStart w:id="6" w:name="#Corolario742-8"/>
      <w:r w:rsidRPr="008B5054">
        <w:rPr>
          <w:rFonts w:cs="Times New Roman"/>
          <w:szCs w:val="20"/>
        </w:rPr>
        <w:t>8</w:t>
      </w:r>
      <w:bookmarkEnd w:id="6"/>
      <w:r w:rsidRPr="008B5054">
        <w:rPr>
          <w:rFonts w:cs="Times New Roman"/>
          <w:szCs w:val="20"/>
        </w:rPr>
        <w:t>.</w:t>
      </w:r>
      <w:r w:rsidR="004D5B54">
        <w:rPr>
          <w:rFonts w:cs="Times New Roman"/>
          <w:szCs w:val="20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Sugestão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controle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interno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compensatório: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Assessoria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jurídica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aprova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processo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contratação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contenha,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nos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autos,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memória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cálculo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das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quantidades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itens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que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serão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contratados</w:t>
      </w:r>
      <w:r w:rsidR="004D5B54">
        <w:rPr>
          <w:rStyle w:val="Hyperlink"/>
          <w:rFonts w:cs="Times New Roman"/>
          <w:color w:val="000000" w:themeColor="text1"/>
          <w:szCs w:val="20"/>
          <w:u w:val="none"/>
        </w:rPr>
        <w:t xml:space="preserve"> </w:t>
      </w:r>
      <w:r w:rsidRPr="008B5054">
        <w:rPr>
          <w:rStyle w:val="Hyperlink"/>
          <w:rFonts w:cs="Times New Roman"/>
          <w:color w:val="000000" w:themeColor="text1"/>
          <w:szCs w:val="20"/>
          <w:u w:val="none"/>
        </w:rPr>
        <w:t>(7)</w:t>
      </w:r>
      <w:r w:rsidRPr="008B5054">
        <w:rPr>
          <w:rFonts w:cs="Times New Roman"/>
          <w:szCs w:val="20"/>
        </w:rPr>
        <w:t>.</w:t>
      </w:r>
    </w:p>
    <w:sdt>
      <w:sdtPr>
        <w:id w:val="2025127751"/>
        <w:placeholder>
          <w:docPart w:val="F6D4A4EFC41F42D2A272221A5C6F8CC2"/>
        </w:placeholder>
        <w:showingPlcHdr/>
      </w:sdtPr>
      <w:sdtEndPr/>
      <w:sdtContent>
        <w:p w14:paraId="1AAD06D1" w14:textId="77777777" w:rsidR="00DD1489" w:rsidRDefault="00DD1489" w:rsidP="00370892">
          <w:pPr>
            <w:pStyle w:val="PargrafodaLista"/>
            <w:numPr>
              <w:ilvl w:val="1"/>
              <w:numId w:val="16"/>
            </w:numPr>
            <w:ind w:left="567" w:hanging="567"/>
          </w:pPr>
          <w:r w:rsidRPr="009D0CF8">
            <w:t>Clique aqui para digitar texto.</w:t>
          </w:r>
        </w:p>
      </w:sdtContent>
    </w:sdt>
    <w:p w14:paraId="7AEB52CB" w14:textId="77777777" w:rsidR="00322303" w:rsidRPr="00245E16" w:rsidRDefault="00322303" w:rsidP="00245E16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color w:val="FF0000"/>
          <w:szCs w:val="24"/>
        </w:rPr>
      </w:pPr>
      <w:r w:rsidRPr="00A04652">
        <w:rPr>
          <w:rFonts w:ascii="Times New Roman" w:hAnsi="Times New Roman"/>
          <w:b/>
          <w:color w:val="FF0000"/>
          <w:szCs w:val="24"/>
        </w:rPr>
        <w:t>Estimativas</w:t>
      </w:r>
      <w:r w:rsidR="004D5B54" w:rsidRPr="00A04652">
        <w:rPr>
          <w:rFonts w:ascii="Times New Roman" w:hAnsi="Times New Roman"/>
          <w:b/>
          <w:color w:val="FF0000"/>
          <w:szCs w:val="24"/>
        </w:rPr>
        <w:t xml:space="preserve"> </w:t>
      </w:r>
      <w:r w:rsidRPr="00A04652">
        <w:rPr>
          <w:rFonts w:ascii="Times New Roman" w:hAnsi="Times New Roman"/>
          <w:b/>
          <w:color w:val="FF0000"/>
          <w:szCs w:val="24"/>
        </w:rPr>
        <w:t>de</w:t>
      </w:r>
      <w:r w:rsidR="004D5B54" w:rsidRPr="00A04652">
        <w:rPr>
          <w:rFonts w:ascii="Times New Roman" w:hAnsi="Times New Roman"/>
          <w:b/>
          <w:color w:val="FF0000"/>
          <w:szCs w:val="24"/>
        </w:rPr>
        <w:t xml:space="preserve"> </w:t>
      </w:r>
      <w:r w:rsidRPr="00A04652">
        <w:rPr>
          <w:rFonts w:ascii="Times New Roman" w:hAnsi="Times New Roman"/>
          <w:b/>
          <w:color w:val="FF0000"/>
          <w:szCs w:val="24"/>
        </w:rPr>
        <w:t>preços</w:t>
      </w:r>
      <w:r w:rsidR="004D5B54" w:rsidRPr="00A04652">
        <w:rPr>
          <w:rFonts w:ascii="Times New Roman" w:hAnsi="Times New Roman"/>
          <w:b/>
          <w:color w:val="FF0000"/>
          <w:szCs w:val="24"/>
        </w:rPr>
        <w:t xml:space="preserve"> </w:t>
      </w:r>
      <w:r w:rsidRPr="00A04652">
        <w:rPr>
          <w:rFonts w:ascii="Times New Roman" w:hAnsi="Times New Roman"/>
          <w:b/>
          <w:color w:val="FF0000"/>
          <w:szCs w:val="24"/>
        </w:rPr>
        <w:t>ou</w:t>
      </w:r>
      <w:r w:rsidR="004D5B54" w:rsidRPr="00A04652">
        <w:rPr>
          <w:rFonts w:ascii="Times New Roman" w:hAnsi="Times New Roman"/>
          <w:b/>
          <w:color w:val="FF0000"/>
          <w:szCs w:val="24"/>
        </w:rPr>
        <w:t xml:space="preserve"> </w:t>
      </w:r>
      <w:r w:rsidRPr="00A04652">
        <w:rPr>
          <w:rFonts w:ascii="Times New Roman" w:hAnsi="Times New Roman"/>
          <w:b/>
          <w:color w:val="FF0000"/>
          <w:szCs w:val="24"/>
        </w:rPr>
        <w:t>preços</w:t>
      </w:r>
      <w:r w:rsidR="004D5B54" w:rsidRPr="00A04652">
        <w:rPr>
          <w:rFonts w:ascii="Times New Roman" w:hAnsi="Times New Roman"/>
          <w:b/>
          <w:color w:val="FF0000"/>
          <w:szCs w:val="24"/>
        </w:rPr>
        <w:t xml:space="preserve"> </w:t>
      </w:r>
      <w:r w:rsidRPr="00A04652">
        <w:rPr>
          <w:rFonts w:ascii="Times New Roman" w:hAnsi="Times New Roman"/>
          <w:b/>
          <w:color w:val="FF0000"/>
          <w:szCs w:val="24"/>
        </w:rPr>
        <w:t>referenciais</w:t>
      </w:r>
      <w:r w:rsidR="00245E16" w:rsidRPr="00A04652">
        <w:rPr>
          <w:rFonts w:ascii="Times New Roman" w:hAnsi="Times New Roman"/>
          <w:b/>
          <w:color w:val="FF0000"/>
          <w:szCs w:val="24"/>
        </w:rPr>
        <w:t xml:space="preserve"> </w:t>
      </w:r>
      <w:r w:rsidR="00245E16" w:rsidRPr="0077760F">
        <w:rPr>
          <w:rFonts w:ascii="Times New Roman" w:hAnsi="Times New Roman"/>
          <w:b/>
          <w:color w:val="FF0000"/>
          <w:szCs w:val="24"/>
        </w:rPr>
        <w:t xml:space="preserve">(PREENCHER SOMENTE EM CASO DE INCLUSÃO </w:t>
      </w:r>
      <w:r w:rsidR="00245E16">
        <w:rPr>
          <w:rFonts w:ascii="Times New Roman" w:hAnsi="Times New Roman"/>
          <w:b/>
          <w:color w:val="FF0000"/>
          <w:szCs w:val="24"/>
        </w:rPr>
        <w:t xml:space="preserve">DE ITENS </w:t>
      </w:r>
      <w:r w:rsidR="00245E16" w:rsidRPr="0077760F">
        <w:rPr>
          <w:rFonts w:ascii="Times New Roman" w:hAnsi="Times New Roman"/>
          <w:b/>
          <w:color w:val="FF0000"/>
          <w:szCs w:val="24"/>
        </w:rPr>
        <w:t>PELO CAMPUS NA LICITAÇÃO)</w:t>
      </w:r>
    </w:p>
    <w:p w14:paraId="30D431E7" w14:textId="77777777"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Definir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documentar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método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para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estimativa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preços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meios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previsão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preços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referenciais,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devendo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seguir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diretrizes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normativo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publicado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pela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Secretaria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Gestão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Ministério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Planejamento,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Desenvolvimento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Gestão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3.6,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‘a’,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p w14:paraId="578B4402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Instrução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Normativa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SLTI/MPOG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n°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05/2014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dispõe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sobre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procedimento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administrativo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realização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pesquisa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aquisição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bens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contratação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serviços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geral.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normativo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traz,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seu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2°,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parâmetros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pesquisa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preços:</w:t>
      </w:r>
    </w:p>
    <w:p w14:paraId="14BCD972" w14:textId="77777777" w:rsidR="00322303" w:rsidRPr="008B5054" w:rsidRDefault="004D5B54" w:rsidP="00322303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Art.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</w:t>
      </w:r>
      <w:proofErr w:type="gramStart"/>
      <w:r w:rsidR="00322303" w:rsidRPr="008B5054">
        <w:rPr>
          <w:rFonts w:cs="Times New Roman"/>
          <w:szCs w:val="20"/>
        </w:rPr>
        <w:t>º</w:t>
      </w:r>
      <w:r>
        <w:rPr>
          <w:rFonts w:cs="Times New Roman"/>
          <w:szCs w:val="20"/>
        </w:rPr>
        <w:t xml:space="preserve">  </w:t>
      </w:r>
      <w:r w:rsidR="00322303" w:rsidRPr="008B5054">
        <w:rPr>
          <w:rFonts w:cs="Times New Roman"/>
          <w:szCs w:val="20"/>
        </w:rPr>
        <w:t>A</w:t>
      </w:r>
      <w:proofErr w:type="gramEnd"/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pesquisa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preços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será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realizada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mediante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utili</w:t>
      </w:r>
      <w:r w:rsidR="00A83B0F" w:rsidRPr="008B5054">
        <w:rPr>
          <w:rFonts w:cs="Times New Roman"/>
          <w:szCs w:val="20"/>
        </w:rPr>
        <w:t>zação</w:t>
      </w:r>
      <w:r>
        <w:rPr>
          <w:rFonts w:cs="Times New Roman"/>
          <w:szCs w:val="20"/>
        </w:rPr>
        <w:t xml:space="preserve"> </w:t>
      </w:r>
      <w:r w:rsidR="00A83B0F" w:rsidRPr="008B5054">
        <w:rPr>
          <w:rFonts w:cs="Times New Roman"/>
          <w:szCs w:val="20"/>
        </w:rPr>
        <w:t>dos</w:t>
      </w:r>
      <w:r>
        <w:rPr>
          <w:rFonts w:cs="Times New Roman"/>
          <w:szCs w:val="20"/>
        </w:rPr>
        <w:t xml:space="preserve"> </w:t>
      </w:r>
      <w:r w:rsidR="00A83B0F" w:rsidRPr="008B5054">
        <w:rPr>
          <w:rFonts w:cs="Times New Roman"/>
          <w:szCs w:val="20"/>
        </w:rPr>
        <w:t>seguintes</w:t>
      </w:r>
      <w:r>
        <w:rPr>
          <w:rFonts w:cs="Times New Roman"/>
          <w:szCs w:val="20"/>
        </w:rPr>
        <w:t xml:space="preserve"> </w:t>
      </w:r>
      <w:r w:rsidR="00A83B0F" w:rsidRPr="008B5054">
        <w:rPr>
          <w:rFonts w:cs="Times New Roman"/>
          <w:szCs w:val="20"/>
        </w:rPr>
        <w:t>parâmetros: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(Alterado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pela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Instrução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Normativa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3,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abril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2017)</w:t>
      </w:r>
    </w:p>
    <w:p w14:paraId="2BEEA04A" w14:textId="77777777" w:rsidR="00322303" w:rsidRPr="008B5054" w:rsidRDefault="004D5B54" w:rsidP="00322303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-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Painel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Preços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disponível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endereço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eletrônico</w:t>
      </w:r>
      <w:r>
        <w:rPr>
          <w:rFonts w:cs="Times New Roman"/>
          <w:szCs w:val="20"/>
        </w:rPr>
        <w:t xml:space="preserve"> </w:t>
      </w:r>
      <w:hyperlink r:id="rId9" w:history="1">
        <w:r w:rsidR="00322303" w:rsidRPr="008B5054">
          <w:rPr>
            <w:rStyle w:val="Hyperlink"/>
            <w:rFonts w:cs="Times New Roman"/>
            <w:szCs w:val="20"/>
          </w:rPr>
          <w:t>http://paineldeprecos.planejamento.gov.br</w:t>
        </w:r>
      </w:hyperlink>
      <w:r w:rsidR="00322303" w:rsidRPr="008B5054">
        <w:rPr>
          <w:rFonts w:cs="Times New Roman"/>
          <w:szCs w:val="20"/>
        </w:rPr>
        <w:t>;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(Alterado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pela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Instrução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Normativa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3,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abril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2017)</w:t>
      </w:r>
    </w:p>
    <w:p w14:paraId="7C88015C" w14:textId="77777777" w:rsidR="00322303" w:rsidRPr="008B5054" w:rsidRDefault="004D5B54" w:rsidP="00322303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II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-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Contratações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similares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outros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entes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públicos,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em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execução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ou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concluídos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180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(cento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oitenta)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dias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anteriores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à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data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pesquisa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preços;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(Alterado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pela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Instrução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Normativa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3,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abril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2017)</w:t>
      </w:r>
    </w:p>
    <w:p w14:paraId="08A91565" w14:textId="77777777" w:rsidR="00322303" w:rsidRPr="008B5054" w:rsidRDefault="004D5B54" w:rsidP="00322303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III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-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pesquisa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publicada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em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mídia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especializada,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sítios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eletrônicos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especializados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ou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domínio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amplo,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desde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contenha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data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hora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acesso;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ou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(Alterado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pela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Instrução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Normativa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3,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abril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2017)</w:t>
      </w:r>
    </w:p>
    <w:p w14:paraId="59A6779E" w14:textId="77777777" w:rsidR="00322303" w:rsidRPr="008B5054" w:rsidRDefault="004D5B54" w:rsidP="00322303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IV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-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pesquisa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com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fornecedores,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desde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que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datas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das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pesquisas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diferenciem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em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mais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180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(cento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oitenta)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dias.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(Alterado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pela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Instrução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Normativa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3,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abril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2017)</w:t>
      </w:r>
    </w:p>
    <w:p w14:paraId="6247BD84" w14:textId="77777777" w:rsidR="00322303" w:rsidRPr="008B5054" w:rsidRDefault="004D5B54" w:rsidP="00322303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§1º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parâmetros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previstos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incisos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deste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artigo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poderão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ser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utilizados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forma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combinada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ou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não,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devendo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ser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priorizados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previstos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incisos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II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demonstrado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processo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administrativo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metodologia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utilizada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para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obtenção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preço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referência.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(Alterado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pela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Instrução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Normativa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nº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3,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abril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2017)</w:t>
      </w:r>
    </w:p>
    <w:p w14:paraId="753E57FA" w14:textId="77777777" w:rsidR="00322303" w:rsidRPr="008B5054" w:rsidRDefault="00322303" w:rsidP="00322303">
      <w:pPr>
        <w:pStyle w:val="Citao"/>
        <w:rPr>
          <w:rFonts w:cs="Times New Roman"/>
          <w:b/>
          <w:szCs w:val="20"/>
        </w:rPr>
      </w:pPr>
      <w:r w:rsidRPr="008B5054">
        <w:rPr>
          <w:rFonts w:cs="Times New Roman"/>
          <w:b/>
          <w:szCs w:val="20"/>
        </w:rPr>
        <w:t>Incluir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autos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memórias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cálculo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estimativa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preços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ou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preços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referenciais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documentos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que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lhe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dão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suporte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(Item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3.6,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‘b’,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anexo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III,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IN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nº</w:t>
      </w:r>
      <w:r w:rsidR="004D5B54">
        <w:rPr>
          <w:rFonts w:cs="Times New Roman"/>
          <w:b/>
          <w:szCs w:val="20"/>
        </w:rPr>
        <w:t xml:space="preserve"> </w:t>
      </w:r>
      <w:r w:rsidRPr="008B5054">
        <w:rPr>
          <w:rFonts w:cs="Times New Roman"/>
          <w:b/>
          <w:szCs w:val="20"/>
        </w:rPr>
        <w:t>05/2017);</w:t>
      </w:r>
    </w:p>
    <w:p w14:paraId="73C208A7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t>Observa-se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ainda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teor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3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IN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SLTI/MPOG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n°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05/2014:</w:t>
      </w:r>
    </w:p>
    <w:p w14:paraId="75D2F22A" w14:textId="77777777" w:rsidR="00322303" w:rsidRPr="008B5054" w:rsidRDefault="00322303" w:rsidP="00322303">
      <w:pPr>
        <w:pStyle w:val="Citao"/>
        <w:rPr>
          <w:rFonts w:cs="Times New Roman"/>
          <w:szCs w:val="20"/>
        </w:rPr>
      </w:pPr>
      <w:r w:rsidRPr="008B5054">
        <w:rPr>
          <w:rFonts w:cs="Times New Roman"/>
          <w:szCs w:val="20"/>
        </w:rPr>
        <w:lastRenderedPageBreak/>
        <w:t>Art.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3º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Quando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pesquisa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preços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realizada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com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os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fornecedores,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estes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deverão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receber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solicitação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formal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para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apresentação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de</w:t>
      </w:r>
      <w:r w:rsidR="004D5B54">
        <w:rPr>
          <w:rFonts w:cs="Times New Roman"/>
          <w:szCs w:val="20"/>
        </w:rPr>
        <w:t xml:space="preserve"> </w:t>
      </w:r>
      <w:r w:rsidRPr="008B5054">
        <w:rPr>
          <w:rFonts w:cs="Times New Roman"/>
          <w:szCs w:val="20"/>
        </w:rPr>
        <w:t>cotação.</w:t>
      </w:r>
    </w:p>
    <w:p w14:paraId="38A12D12" w14:textId="77777777" w:rsidR="00A83B0F" w:rsidRPr="008B5054" w:rsidRDefault="004D5B54" w:rsidP="00A83B0F">
      <w:pPr>
        <w:pStyle w:val="Cita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Parágrafo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único.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Deverá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ser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conferido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aos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fornecedores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prazo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resposta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compatível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com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complexidade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objeto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ser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licitado,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qual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não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será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inferior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cinco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dias</w:t>
      </w:r>
      <w:r>
        <w:rPr>
          <w:rFonts w:cs="Times New Roman"/>
          <w:szCs w:val="20"/>
        </w:rPr>
        <w:t xml:space="preserve"> </w:t>
      </w:r>
      <w:r w:rsidR="00322303" w:rsidRPr="008B5054">
        <w:rPr>
          <w:rFonts w:cs="Times New Roman"/>
          <w:szCs w:val="20"/>
        </w:rPr>
        <w:t>úteis.</w:t>
      </w:r>
      <w:r>
        <w:rPr>
          <w:rFonts w:cs="Times New Roman"/>
          <w:szCs w:val="20"/>
        </w:rPr>
        <w:t xml:space="preserve"> </w:t>
      </w:r>
    </w:p>
    <w:p w14:paraId="1A4AD01A" w14:textId="77777777" w:rsidR="00A83B0F" w:rsidRPr="00A83B0F" w:rsidRDefault="00A83B0F" w:rsidP="00370892">
      <w:pPr>
        <w:pStyle w:val="PargrafodaLista"/>
        <w:numPr>
          <w:ilvl w:val="1"/>
          <w:numId w:val="16"/>
        </w:numPr>
        <w:ind w:left="567" w:hanging="567"/>
      </w:pPr>
      <w:r w:rsidRPr="00A83B0F">
        <w:t>Fonte(s)</w:t>
      </w:r>
      <w:r w:rsidR="004D5B54">
        <w:t xml:space="preserve"> </w:t>
      </w:r>
      <w:r w:rsidRPr="00A83B0F">
        <w:t>de</w:t>
      </w:r>
      <w:r w:rsidR="004D5B54">
        <w:t xml:space="preserve"> </w:t>
      </w:r>
      <w:r w:rsidRPr="00A83B0F">
        <w:t>pesquisa</w:t>
      </w:r>
      <w:r w:rsidR="004D5B54">
        <w:t xml:space="preserve"> </w:t>
      </w:r>
      <w:r w:rsidRPr="00A83B0F">
        <w:t>utilizada(s):</w:t>
      </w:r>
    </w:p>
    <w:p w14:paraId="431E30A4" w14:textId="77777777" w:rsidR="00A83B0F" w:rsidRPr="005930A2" w:rsidRDefault="00020E90" w:rsidP="00690975">
      <w:pPr>
        <w:rPr>
          <w:color w:val="000000"/>
        </w:rPr>
      </w:pPr>
      <w:sdt>
        <w:sdtPr>
          <w:rPr>
            <w:color w:val="000000"/>
          </w:rPr>
          <w:id w:val="-188225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29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B129D">
        <w:rPr>
          <w:color w:val="000000"/>
        </w:rPr>
        <w:t xml:space="preserve"> </w:t>
      </w:r>
      <w:r w:rsidR="00A83B0F" w:rsidRPr="005930A2">
        <w:rPr>
          <w:color w:val="000000"/>
        </w:rPr>
        <w:t>Painel</w:t>
      </w:r>
      <w:r w:rsidR="004D5B54">
        <w:rPr>
          <w:color w:val="000000"/>
        </w:rPr>
        <w:t xml:space="preserve"> </w:t>
      </w:r>
      <w:r w:rsidR="00A83B0F" w:rsidRPr="005930A2">
        <w:rPr>
          <w:color w:val="000000"/>
        </w:rPr>
        <w:t>de</w:t>
      </w:r>
      <w:r w:rsidR="004D5B54">
        <w:rPr>
          <w:color w:val="000000"/>
        </w:rPr>
        <w:t xml:space="preserve"> </w:t>
      </w:r>
      <w:r w:rsidR="00A83B0F" w:rsidRPr="005930A2">
        <w:rPr>
          <w:color w:val="000000"/>
        </w:rPr>
        <w:t>Preços,</w:t>
      </w:r>
      <w:r w:rsidR="004D5B54">
        <w:rPr>
          <w:color w:val="000000"/>
        </w:rPr>
        <w:t xml:space="preserve"> </w:t>
      </w:r>
      <w:r w:rsidR="00A83B0F" w:rsidRPr="005930A2">
        <w:rPr>
          <w:color w:val="000000"/>
        </w:rPr>
        <w:t>disponível</w:t>
      </w:r>
      <w:r w:rsidR="004D5B54">
        <w:rPr>
          <w:color w:val="000000"/>
        </w:rPr>
        <w:t xml:space="preserve"> </w:t>
      </w:r>
      <w:r w:rsidR="00A83B0F" w:rsidRPr="005930A2">
        <w:rPr>
          <w:color w:val="000000"/>
        </w:rPr>
        <w:t>no</w:t>
      </w:r>
      <w:r w:rsidR="004D5B54">
        <w:rPr>
          <w:color w:val="000000"/>
        </w:rPr>
        <w:t xml:space="preserve"> </w:t>
      </w:r>
      <w:r w:rsidR="00A83B0F" w:rsidRPr="005930A2">
        <w:rPr>
          <w:color w:val="000000"/>
        </w:rPr>
        <w:t>endereço</w:t>
      </w:r>
      <w:r w:rsidR="004D5B54">
        <w:rPr>
          <w:color w:val="000000"/>
        </w:rPr>
        <w:t xml:space="preserve"> </w:t>
      </w:r>
      <w:r w:rsidR="00A83B0F" w:rsidRPr="005930A2">
        <w:rPr>
          <w:color w:val="000000"/>
        </w:rPr>
        <w:t>eletrônico</w:t>
      </w:r>
      <w:r w:rsidR="004D5B54">
        <w:rPr>
          <w:color w:val="000000"/>
        </w:rPr>
        <w:t xml:space="preserve"> </w:t>
      </w:r>
      <w:hyperlink r:id="rId10" w:history="1">
        <w:r w:rsidR="00A83B0F" w:rsidRPr="005930A2">
          <w:rPr>
            <w:rStyle w:val="Hyperlink"/>
            <w:szCs w:val="24"/>
          </w:rPr>
          <w:t>http://paineldeprecos.planejamento.gov.br</w:t>
        </w:r>
      </w:hyperlink>
      <w:r w:rsidR="00A83B0F" w:rsidRPr="005930A2">
        <w:rPr>
          <w:color w:val="000000"/>
        </w:rPr>
        <w:t>;</w:t>
      </w:r>
    </w:p>
    <w:p w14:paraId="783CCA15" w14:textId="77777777" w:rsidR="00A83B0F" w:rsidRPr="005930A2" w:rsidRDefault="00020E90" w:rsidP="00690975">
      <w:pPr>
        <w:rPr>
          <w:rFonts w:eastAsia="MS Gothic"/>
        </w:rPr>
      </w:pPr>
      <w:sdt>
        <w:sdtPr>
          <w:id w:val="33820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29D">
            <w:rPr>
              <w:rFonts w:ascii="MS Gothic" w:eastAsia="MS Gothic" w:hAnsi="MS Gothic" w:hint="eastAsia"/>
            </w:rPr>
            <w:t>☐</w:t>
          </w:r>
        </w:sdtContent>
      </w:sdt>
      <w:r w:rsidR="006B129D">
        <w:t xml:space="preserve"> </w:t>
      </w:r>
      <w:r w:rsidR="00A83B0F" w:rsidRPr="005930A2">
        <w:t>Contratações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similares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de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outros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entes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públicos,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em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execução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ou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concluídos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nos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180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(cento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e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oitenta)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dias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anteriores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à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data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da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pesquisa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de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preços;</w:t>
      </w:r>
    </w:p>
    <w:p w14:paraId="4F2184E9" w14:textId="77777777" w:rsidR="00A83B0F" w:rsidRPr="005930A2" w:rsidRDefault="00020E90" w:rsidP="00690975">
      <w:sdt>
        <w:sdtPr>
          <w:rPr>
            <w:rFonts w:eastAsia="MS Gothic"/>
          </w:rPr>
          <w:id w:val="-148924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29D">
            <w:rPr>
              <w:rFonts w:ascii="MS Gothic" w:eastAsia="MS Gothic" w:hAnsi="MS Gothic" w:hint="eastAsia"/>
            </w:rPr>
            <w:t>☐</w:t>
          </w:r>
        </w:sdtContent>
      </w:sdt>
      <w:r w:rsidR="006B129D">
        <w:rPr>
          <w:rFonts w:eastAsia="MS Gothic"/>
        </w:rPr>
        <w:t xml:space="preserve"> </w:t>
      </w:r>
      <w:r w:rsidR="00A83B0F" w:rsidRPr="005930A2">
        <w:rPr>
          <w:rFonts w:eastAsia="MS Gothic"/>
        </w:rPr>
        <w:t>Pesquisa</w:t>
      </w:r>
      <w:r w:rsidR="004D5B54">
        <w:rPr>
          <w:rFonts w:eastAsia="MS Gothic"/>
        </w:rPr>
        <w:t xml:space="preserve"> </w:t>
      </w:r>
      <w:r w:rsidR="00A83B0F" w:rsidRPr="005930A2">
        <w:t>publicada</w:t>
      </w:r>
      <w:r w:rsidR="004D5B54">
        <w:t xml:space="preserve"> </w:t>
      </w:r>
      <w:r w:rsidR="00A83B0F" w:rsidRPr="005930A2">
        <w:t>em</w:t>
      </w:r>
      <w:r w:rsidR="004D5B54">
        <w:t xml:space="preserve"> </w:t>
      </w:r>
      <w:r w:rsidR="00A83B0F" w:rsidRPr="005930A2">
        <w:t>mídia</w:t>
      </w:r>
      <w:r w:rsidR="004D5B54">
        <w:t xml:space="preserve"> </w:t>
      </w:r>
      <w:r w:rsidR="00A83B0F" w:rsidRPr="005930A2">
        <w:t>especializada,</w:t>
      </w:r>
      <w:r w:rsidR="004D5B54">
        <w:t xml:space="preserve"> </w:t>
      </w:r>
      <w:r w:rsidR="00A83B0F" w:rsidRPr="005930A2">
        <w:t>sítios</w:t>
      </w:r>
      <w:r w:rsidR="004D5B54">
        <w:t xml:space="preserve"> </w:t>
      </w:r>
      <w:r w:rsidR="00A83B0F" w:rsidRPr="005930A2">
        <w:t>eletrônicos</w:t>
      </w:r>
      <w:r w:rsidR="004D5B54">
        <w:t xml:space="preserve"> </w:t>
      </w:r>
      <w:r w:rsidR="00A83B0F" w:rsidRPr="005930A2">
        <w:t>especializados</w:t>
      </w:r>
      <w:r w:rsidR="004D5B54">
        <w:t xml:space="preserve"> </w:t>
      </w:r>
      <w:r w:rsidR="00A83B0F" w:rsidRPr="005930A2">
        <w:t>ou</w:t>
      </w:r>
      <w:r w:rsidR="004D5B54">
        <w:t xml:space="preserve"> </w:t>
      </w:r>
      <w:r w:rsidR="00A83B0F" w:rsidRPr="005930A2">
        <w:t>de</w:t>
      </w:r>
      <w:r w:rsidR="004D5B54">
        <w:t xml:space="preserve"> </w:t>
      </w:r>
      <w:r w:rsidR="00A83B0F" w:rsidRPr="005930A2">
        <w:t>domínio</w:t>
      </w:r>
      <w:r w:rsidR="004D5B54">
        <w:t xml:space="preserve"> </w:t>
      </w:r>
      <w:r w:rsidR="00A83B0F" w:rsidRPr="005930A2">
        <w:t>amplo,</w:t>
      </w:r>
      <w:r w:rsidR="004D5B54">
        <w:t xml:space="preserve"> </w:t>
      </w:r>
      <w:r w:rsidR="00A83B0F" w:rsidRPr="005930A2">
        <w:t>desde</w:t>
      </w:r>
      <w:r w:rsidR="004D5B54">
        <w:t xml:space="preserve"> </w:t>
      </w:r>
      <w:r w:rsidR="00A83B0F" w:rsidRPr="005930A2">
        <w:t>que</w:t>
      </w:r>
      <w:r w:rsidR="004D5B54">
        <w:t xml:space="preserve"> </w:t>
      </w:r>
      <w:r w:rsidR="00A83B0F" w:rsidRPr="005930A2">
        <w:t>contenha</w:t>
      </w:r>
      <w:r w:rsidR="004D5B54">
        <w:t xml:space="preserve"> </w:t>
      </w:r>
      <w:r w:rsidR="00A83B0F" w:rsidRPr="005930A2">
        <w:t>a</w:t>
      </w:r>
      <w:r w:rsidR="004D5B54">
        <w:t xml:space="preserve"> </w:t>
      </w:r>
      <w:r w:rsidR="00A83B0F" w:rsidRPr="005930A2">
        <w:t>data</w:t>
      </w:r>
      <w:r w:rsidR="004D5B54">
        <w:t xml:space="preserve"> </w:t>
      </w:r>
      <w:r w:rsidR="00A83B0F" w:rsidRPr="005930A2">
        <w:t>e</w:t>
      </w:r>
      <w:r w:rsidR="004D5B54">
        <w:t xml:space="preserve"> </w:t>
      </w:r>
      <w:r w:rsidR="00A83B0F" w:rsidRPr="005930A2">
        <w:t>hora</w:t>
      </w:r>
      <w:r w:rsidR="004D5B54">
        <w:t xml:space="preserve"> </w:t>
      </w:r>
      <w:r w:rsidR="00A83B0F" w:rsidRPr="005930A2">
        <w:t>de</w:t>
      </w:r>
      <w:r w:rsidR="004D5B54">
        <w:t xml:space="preserve"> </w:t>
      </w:r>
      <w:r w:rsidR="00A83B0F" w:rsidRPr="005930A2">
        <w:t>acesso;</w:t>
      </w:r>
    </w:p>
    <w:p w14:paraId="53F4AD18" w14:textId="77777777" w:rsidR="00A83B0F" w:rsidRPr="005930A2" w:rsidRDefault="00020E90" w:rsidP="00690975">
      <w:sdt>
        <w:sdtPr>
          <w:id w:val="-118135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29D">
            <w:rPr>
              <w:rFonts w:ascii="MS Gothic" w:eastAsia="MS Gothic" w:hAnsi="MS Gothic" w:hint="eastAsia"/>
            </w:rPr>
            <w:t>☐</w:t>
          </w:r>
        </w:sdtContent>
      </w:sdt>
      <w:r w:rsidR="006B129D">
        <w:t xml:space="preserve"> </w:t>
      </w:r>
      <w:r w:rsidR="00A83B0F" w:rsidRPr="005930A2">
        <w:t>Pesquisa</w:t>
      </w:r>
      <w:r w:rsidR="004D5B54">
        <w:t xml:space="preserve"> </w:t>
      </w:r>
      <w:r w:rsidR="00A83B0F" w:rsidRPr="005930A2">
        <w:t>com</w:t>
      </w:r>
      <w:r w:rsidR="004D5B54">
        <w:t xml:space="preserve"> </w:t>
      </w:r>
      <w:r w:rsidR="00A83B0F" w:rsidRPr="005930A2">
        <w:t>os</w:t>
      </w:r>
      <w:r w:rsidR="004D5B54">
        <w:t xml:space="preserve"> </w:t>
      </w:r>
      <w:r w:rsidR="00A83B0F" w:rsidRPr="005930A2">
        <w:t>fornecedores,</w:t>
      </w:r>
      <w:r w:rsidR="004D5B54">
        <w:t xml:space="preserve"> </w:t>
      </w:r>
      <w:r w:rsidR="00A83B0F" w:rsidRPr="005930A2">
        <w:t>desde</w:t>
      </w:r>
      <w:r w:rsidR="004D5B54">
        <w:t xml:space="preserve"> </w:t>
      </w:r>
      <w:r w:rsidR="00A83B0F" w:rsidRPr="005930A2">
        <w:t>que</w:t>
      </w:r>
      <w:r w:rsidR="004D5B54">
        <w:t xml:space="preserve"> </w:t>
      </w:r>
      <w:r w:rsidR="00A83B0F" w:rsidRPr="005930A2">
        <w:t>as</w:t>
      </w:r>
      <w:r w:rsidR="004D5B54">
        <w:t xml:space="preserve"> </w:t>
      </w:r>
      <w:r w:rsidR="00A83B0F" w:rsidRPr="005930A2">
        <w:t>datas</w:t>
      </w:r>
      <w:r w:rsidR="004D5B54">
        <w:t xml:space="preserve"> </w:t>
      </w:r>
      <w:r w:rsidR="00A83B0F" w:rsidRPr="005930A2">
        <w:t>das</w:t>
      </w:r>
      <w:r w:rsidR="004D5B54">
        <w:t xml:space="preserve"> </w:t>
      </w:r>
      <w:r w:rsidR="00A83B0F" w:rsidRPr="005930A2">
        <w:t>pesquisas</w:t>
      </w:r>
      <w:r w:rsidR="004D5B54">
        <w:t xml:space="preserve"> </w:t>
      </w:r>
      <w:r w:rsidR="00A83B0F" w:rsidRPr="005930A2">
        <w:t>não</w:t>
      </w:r>
      <w:r w:rsidR="004D5B54">
        <w:t xml:space="preserve"> </w:t>
      </w:r>
      <w:r w:rsidR="00A83B0F" w:rsidRPr="005930A2">
        <w:t>se</w:t>
      </w:r>
      <w:r w:rsidR="004D5B54">
        <w:t xml:space="preserve"> </w:t>
      </w:r>
      <w:r w:rsidR="00A83B0F" w:rsidRPr="005930A2">
        <w:t>diferenciem</w:t>
      </w:r>
      <w:r w:rsidR="004D5B54">
        <w:t xml:space="preserve"> </w:t>
      </w:r>
      <w:r w:rsidR="00A83B0F" w:rsidRPr="005930A2">
        <w:t>em</w:t>
      </w:r>
      <w:r w:rsidR="004D5B54">
        <w:t xml:space="preserve"> </w:t>
      </w:r>
      <w:r w:rsidR="00A83B0F" w:rsidRPr="005930A2">
        <w:t>mais</w:t>
      </w:r>
      <w:r w:rsidR="004D5B54">
        <w:t xml:space="preserve"> </w:t>
      </w:r>
      <w:r w:rsidR="00A83B0F" w:rsidRPr="005930A2">
        <w:t>de</w:t>
      </w:r>
      <w:r w:rsidR="004D5B54">
        <w:t xml:space="preserve"> </w:t>
      </w:r>
      <w:r w:rsidR="00A83B0F" w:rsidRPr="005930A2">
        <w:t>180</w:t>
      </w:r>
      <w:r w:rsidR="004D5B54">
        <w:t xml:space="preserve"> </w:t>
      </w:r>
      <w:r w:rsidR="00A83B0F" w:rsidRPr="005930A2">
        <w:t>(cento</w:t>
      </w:r>
      <w:r w:rsidR="004D5B54">
        <w:t xml:space="preserve"> </w:t>
      </w:r>
      <w:r w:rsidR="00A83B0F" w:rsidRPr="005930A2">
        <w:t>e</w:t>
      </w:r>
      <w:r w:rsidR="004D5B54">
        <w:t xml:space="preserve"> </w:t>
      </w:r>
      <w:r w:rsidR="00A83B0F" w:rsidRPr="005930A2">
        <w:t>oitenta)</w:t>
      </w:r>
      <w:r w:rsidR="004D5B54">
        <w:t xml:space="preserve"> </w:t>
      </w:r>
      <w:r w:rsidR="00A83B0F" w:rsidRPr="005930A2">
        <w:t>dias.</w:t>
      </w:r>
    </w:p>
    <w:p w14:paraId="6CA15260" w14:textId="77777777" w:rsidR="00A83B0F" w:rsidRPr="005930A2" w:rsidRDefault="00020E90" w:rsidP="00690975">
      <w:pPr>
        <w:rPr>
          <w:rFonts w:eastAsia="MS Gothic"/>
        </w:rPr>
      </w:pPr>
      <w:sdt>
        <w:sdtPr>
          <w:id w:val="36140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29D">
            <w:rPr>
              <w:rFonts w:ascii="MS Gothic" w:eastAsia="MS Gothic" w:hAnsi="MS Gothic" w:hint="eastAsia"/>
            </w:rPr>
            <w:t>☐</w:t>
          </w:r>
        </w:sdtContent>
      </w:sdt>
      <w:r w:rsidR="006B129D">
        <w:t xml:space="preserve"> </w:t>
      </w:r>
      <w:r w:rsidR="00A83B0F" w:rsidRPr="005930A2">
        <w:t>Combinaç</w:t>
      </w:r>
      <w:r w:rsidR="00A83B0F" w:rsidRPr="005930A2">
        <w:rPr>
          <w:rFonts w:eastAsia="MS Gothic"/>
        </w:rPr>
        <w:t>ão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de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mais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de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um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método.</w:t>
      </w:r>
      <w:r w:rsidR="004D5B54">
        <w:rPr>
          <w:rFonts w:eastAsia="MS Gothic"/>
        </w:rPr>
        <w:t xml:space="preserve"> </w:t>
      </w:r>
      <w:r w:rsidR="00A83B0F" w:rsidRPr="005930A2">
        <w:rPr>
          <w:rFonts w:eastAsia="MS Gothic"/>
        </w:rPr>
        <w:t>Quais?</w:t>
      </w:r>
      <w:r w:rsidR="004D5B54">
        <w:rPr>
          <w:rFonts w:eastAsia="MS Gothic"/>
        </w:rPr>
        <w:t xml:space="preserve"> </w:t>
      </w:r>
      <w:sdt>
        <w:sdtPr>
          <w:rPr>
            <w:rFonts w:eastAsia="MS Gothic"/>
          </w:rPr>
          <w:id w:val="1317914839"/>
          <w:placeholder>
            <w:docPart w:val="DefaultPlaceholder_1081868574"/>
          </w:placeholder>
          <w:showingPlcHdr/>
        </w:sdtPr>
        <w:sdtEndPr/>
        <w:sdtContent>
          <w:r w:rsidR="006B129D" w:rsidRPr="0091058C">
            <w:rPr>
              <w:rStyle w:val="TextodoEspaoReservado"/>
            </w:rPr>
            <w:t>Clique aqui para digitar texto.</w:t>
          </w:r>
        </w:sdtContent>
      </w:sdt>
    </w:p>
    <w:p w14:paraId="270FB47A" w14:textId="77777777" w:rsidR="00E70625" w:rsidRPr="00E70625" w:rsidRDefault="00E70625" w:rsidP="00E70625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E70625">
        <w:rPr>
          <w:rFonts w:ascii="Times New Roman" w:hAnsi="Times New Roman"/>
          <w:b/>
          <w:szCs w:val="24"/>
        </w:rPr>
        <w:t>Demonstrativo dos resultados pretendidos em termos de economicidade e de melhor aproveitamento dos recursos humanos, materiais ou financeiros disponíveis</w:t>
      </w:r>
    </w:p>
    <w:p w14:paraId="208B6A70" w14:textId="77777777" w:rsidR="00E70625" w:rsidRPr="00B709F4" w:rsidRDefault="00E70625" w:rsidP="00E70625">
      <w:pPr>
        <w:pStyle w:val="Citao"/>
        <w:rPr>
          <w:rFonts w:cs="Times New Roman"/>
          <w:b/>
          <w:sz w:val="22"/>
        </w:rPr>
      </w:pPr>
      <w:r w:rsidRPr="00B709F4">
        <w:rPr>
          <w:rFonts w:cs="Times New Roman"/>
          <w:b/>
          <w:sz w:val="22"/>
        </w:rPr>
        <w:t>Declarar os benefícios diretos e indiretos que o órgão ou entidade almeja com a contratação, em termos de economicidade, eficácia, eficiência, de melhor aproveitamento dos recursos humanos, materiais e financeiros disponíveis, inclusive com respeito a impactos ambientais positivos (por exemplo, diminuição do consumo de papel ou de energia elétrica), bem como, se for o caso, de melhoria da qualidade de produtos ou serviços oferecidos à sociedade (Item 3.9, ‘a’, anexo III, IN nº 05/2017).</w:t>
      </w:r>
    </w:p>
    <w:p w14:paraId="1F7F146B" w14:textId="77777777" w:rsidR="00E70625" w:rsidRPr="00B709F4" w:rsidRDefault="00E70625" w:rsidP="00E70625">
      <w:pPr>
        <w:pStyle w:val="Citao"/>
        <w:rPr>
          <w:rFonts w:cs="Times New Roman"/>
          <w:sz w:val="22"/>
        </w:rPr>
      </w:pPr>
      <w:bookmarkStart w:id="7" w:name="Arg87"/>
      <w:r w:rsidRPr="00B709F4">
        <w:rPr>
          <w:rFonts w:cs="Times New Roman"/>
          <w:sz w:val="22"/>
        </w:rPr>
        <w:t>O que é?</w:t>
      </w:r>
      <w:bookmarkEnd w:id="7"/>
    </w:p>
    <w:p w14:paraId="693F1C85" w14:textId="77777777" w:rsidR="00E70625" w:rsidRPr="00B709F4" w:rsidRDefault="00E70625" w:rsidP="00E70625">
      <w:pPr>
        <w:pStyle w:val="Citao"/>
        <w:rPr>
          <w:rFonts w:cs="Times New Roman"/>
          <w:sz w:val="22"/>
        </w:rPr>
      </w:pPr>
      <w:bookmarkStart w:id="8" w:name="#Corolario748-1"/>
      <w:r w:rsidRPr="00B709F4">
        <w:rPr>
          <w:rFonts w:cs="Times New Roman"/>
          <w:sz w:val="22"/>
        </w:rPr>
        <w:t>1</w:t>
      </w:r>
      <w:bookmarkEnd w:id="8"/>
      <w:r w:rsidRPr="00B709F4">
        <w:rPr>
          <w:rFonts w:cs="Times New Roman"/>
          <w:sz w:val="22"/>
        </w:rPr>
        <w:t xml:space="preserve">. </w:t>
      </w:r>
      <w:r w:rsidRPr="00B709F4">
        <w:rPr>
          <w:rStyle w:val="Hyperlink"/>
          <w:rFonts w:cs="Times New Roman"/>
          <w:color w:val="000000" w:themeColor="text1"/>
          <w:sz w:val="22"/>
          <w:u w:val="none"/>
        </w:rPr>
        <w:t xml:space="preserve">Os resultados pretendidos são os benefícios diretos que o órgão almeja com a contratação da solução, em termos de </w:t>
      </w:r>
      <w:r w:rsidRPr="00B709F4">
        <w:rPr>
          <w:rStyle w:val="Hyperlink"/>
          <w:rFonts w:cs="Times New Roman"/>
          <w:b/>
          <w:color w:val="000000" w:themeColor="text1"/>
          <w:sz w:val="22"/>
          <w:u w:val="none"/>
        </w:rPr>
        <w:t>economicidade, eficácia, eficiência, de melhor aproveitamento dos recursos humanos, materiais e financeiros disponíveis</w:t>
      </w:r>
      <w:r w:rsidRPr="00B709F4">
        <w:rPr>
          <w:rStyle w:val="Hyperlink"/>
          <w:rFonts w:cs="Times New Roman"/>
          <w:color w:val="000000" w:themeColor="text1"/>
          <w:sz w:val="22"/>
          <w:u w:val="none"/>
        </w:rPr>
        <w:t>, inclusive com respeito a impactos ambientais positivos (e.g. diminuição do consumo de papel ou de energia elétrica), bem como, se for caso, de melhoria da qualidade de produtos ou serviços, de forma a atender à necessidade da contratação</w:t>
      </w:r>
      <w:r w:rsidRPr="00B709F4">
        <w:rPr>
          <w:rFonts w:cs="Times New Roman"/>
          <w:sz w:val="22"/>
        </w:rPr>
        <w:t>.</w:t>
      </w:r>
    </w:p>
    <w:p w14:paraId="3535F761" w14:textId="77777777" w:rsidR="00E70625" w:rsidRPr="00B709F4" w:rsidRDefault="00E70625" w:rsidP="00E70625">
      <w:pPr>
        <w:pStyle w:val="Citao"/>
        <w:rPr>
          <w:rFonts w:cs="Times New Roman"/>
          <w:sz w:val="22"/>
        </w:rPr>
      </w:pPr>
      <w:bookmarkStart w:id="9" w:name="Arg438"/>
      <w:r w:rsidRPr="00B709F4">
        <w:rPr>
          <w:rFonts w:cs="Times New Roman"/>
          <w:sz w:val="22"/>
        </w:rPr>
        <w:t>Consideração</w:t>
      </w:r>
      <w:bookmarkEnd w:id="9"/>
    </w:p>
    <w:p w14:paraId="72600EA4" w14:textId="77777777" w:rsidR="00E70625" w:rsidRPr="00B709F4" w:rsidRDefault="00E70625" w:rsidP="00E70625">
      <w:pPr>
        <w:pStyle w:val="Citao"/>
        <w:rPr>
          <w:rFonts w:cs="Times New Roman"/>
          <w:sz w:val="22"/>
        </w:rPr>
      </w:pPr>
      <w:bookmarkStart w:id="10" w:name="#Corolario748-2"/>
      <w:r w:rsidRPr="00B709F4">
        <w:rPr>
          <w:rFonts w:cs="Times New Roman"/>
          <w:sz w:val="22"/>
        </w:rPr>
        <w:t>2</w:t>
      </w:r>
      <w:bookmarkEnd w:id="10"/>
      <w:r w:rsidRPr="00B709F4">
        <w:rPr>
          <w:rFonts w:cs="Times New Roman"/>
          <w:sz w:val="22"/>
        </w:rPr>
        <w:t xml:space="preserve">. </w:t>
      </w:r>
      <w:r w:rsidRPr="00B709F4">
        <w:rPr>
          <w:rStyle w:val="Hyperlink"/>
          <w:rFonts w:cs="Times New Roman"/>
          <w:color w:val="000000" w:themeColor="text1"/>
          <w:sz w:val="22"/>
          <w:u w:val="none"/>
        </w:rPr>
        <w:t>Deve-se ter em mente que os resultados pretendidos devem ser formulados sempre em termos de negócio, nunca em termos dos meios para atingir o negócio</w:t>
      </w:r>
      <w:r w:rsidRPr="00B709F4">
        <w:rPr>
          <w:rFonts w:cs="Times New Roman"/>
          <w:sz w:val="22"/>
        </w:rPr>
        <w:t>.</w:t>
      </w:r>
    </w:p>
    <w:p w14:paraId="6A1E9194" w14:textId="77777777" w:rsidR="00E70625" w:rsidRPr="00B709F4" w:rsidRDefault="00E70625" w:rsidP="00E70625">
      <w:pPr>
        <w:pStyle w:val="Citao"/>
        <w:rPr>
          <w:rFonts w:cs="Times New Roman"/>
          <w:sz w:val="22"/>
        </w:rPr>
      </w:pPr>
      <w:bookmarkStart w:id="11" w:name="Arg439"/>
      <w:r w:rsidRPr="00B709F4">
        <w:rPr>
          <w:rFonts w:cs="Times New Roman"/>
          <w:sz w:val="22"/>
        </w:rPr>
        <w:t>Resultados subjetivos</w:t>
      </w:r>
      <w:bookmarkEnd w:id="11"/>
    </w:p>
    <w:p w14:paraId="31C3B91A" w14:textId="77777777" w:rsidR="00E70625" w:rsidRPr="00B709F4" w:rsidRDefault="00E70625" w:rsidP="00E70625">
      <w:pPr>
        <w:pStyle w:val="Citao"/>
        <w:rPr>
          <w:rFonts w:cs="Times New Roman"/>
          <w:sz w:val="22"/>
        </w:rPr>
      </w:pPr>
      <w:bookmarkStart w:id="12" w:name="#Corolario748-3"/>
      <w:r w:rsidRPr="00B709F4">
        <w:rPr>
          <w:rFonts w:cs="Times New Roman"/>
          <w:sz w:val="22"/>
        </w:rPr>
        <w:t>3</w:t>
      </w:r>
      <w:bookmarkEnd w:id="12"/>
      <w:r w:rsidRPr="00B709F4">
        <w:rPr>
          <w:rFonts w:cs="Times New Roman"/>
          <w:sz w:val="22"/>
        </w:rPr>
        <w:t xml:space="preserve">. </w:t>
      </w:r>
      <w:r w:rsidRPr="00B709F4">
        <w:rPr>
          <w:rStyle w:val="Hyperlink"/>
          <w:rFonts w:cs="Times New Roman"/>
          <w:color w:val="000000" w:themeColor="text1"/>
          <w:sz w:val="22"/>
          <w:u w:val="none"/>
        </w:rPr>
        <w:t>Risco: Definição de resultados subjetivos, levando a dificuldade na análise custo-benefício, com consequente contratação que não representa a melhor alocação de recursos na organização</w:t>
      </w:r>
      <w:r w:rsidRPr="00B709F4">
        <w:rPr>
          <w:rFonts w:cs="Times New Roman"/>
          <w:sz w:val="22"/>
        </w:rPr>
        <w:t>.</w:t>
      </w:r>
    </w:p>
    <w:p w14:paraId="3CA0E839" w14:textId="77777777" w:rsidR="00E70625" w:rsidRPr="00B709F4" w:rsidRDefault="00E70625" w:rsidP="00E70625">
      <w:pPr>
        <w:pStyle w:val="Citao"/>
        <w:rPr>
          <w:rFonts w:cs="Times New Roman"/>
          <w:sz w:val="22"/>
        </w:rPr>
      </w:pPr>
      <w:bookmarkStart w:id="13" w:name="#Corolario748-4"/>
      <w:r w:rsidRPr="00B709F4">
        <w:rPr>
          <w:rFonts w:cs="Times New Roman"/>
          <w:sz w:val="22"/>
        </w:rPr>
        <w:t>4</w:t>
      </w:r>
      <w:bookmarkEnd w:id="13"/>
      <w:r w:rsidRPr="00B709F4">
        <w:rPr>
          <w:rFonts w:cs="Times New Roman"/>
          <w:sz w:val="22"/>
        </w:rPr>
        <w:t xml:space="preserve">. </w:t>
      </w:r>
      <w:r w:rsidRPr="00B709F4">
        <w:rPr>
          <w:rStyle w:val="Hyperlink"/>
          <w:rFonts w:cs="Times New Roman"/>
          <w:color w:val="000000" w:themeColor="text1"/>
          <w:sz w:val="22"/>
          <w:u w:val="none"/>
        </w:rPr>
        <w:t>Sugestão de controle interno: Beneficiária deve declarar formalmente os resultados pretendidos nos autos do processo de contratação, de forma clara e objetiva. Quando possível, os resultados devem ser mensuráveis, de modo a haver melhores condições de aferir o alcance dos resultados declarados após a implantação da solução</w:t>
      </w:r>
      <w:r w:rsidRPr="00B709F4">
        <w:rPr>
          <w:rFonts w:cs="Times New Roman"/>
          <w:sz w:val="22"/>
        </w:rPr>
        <w:t>.</w:t>
      </w:r>
    </w:p>
    <w:p w14:paraId="03F99B04" w14:textId="77777777" w:rsidR="00E70625" w:rsidRPr="00B709F4" w:rsidRDefault="00E70625" w:rsidP="00E70625">
      <w:pPr>
        <w:pStyle w:val="Citao"/>
        <w:rPr>
          <w:rFonts w:cs="Times New Roman"/>
          <w:sz w:val="22"/>
        </w:rPr>
      </w:pPr>
      <w:bookmarkStart w:id="14" w:name="Arg442"/>
      <w:r w:rsidRPr="00B709F4">
        <w:rPr>
          <w:rFonts w:cs="Times New Roman"/>
          <w:sz w:val="22"/>
        </w:rPr>
        <w:lastRenderedPageBreak/>
        <w:t>Expectativa de resultados não realistas</w:t>
      </w:r>
      <w:bookmarkEnd w:id="14"/>
    </w:p>
    <w:p w14:paraId="19BCA6CC" w14:textId="77777777" w:rsidR="00E70625" w:rsidRPr="00B709F4" w:rsidRDefault="00E70625" w:rsidP="00E70625">
      <w:pPr>
        <w:pStyle w:val="Citao"/>
        <w:rPr>
          <w:rFonts w:cs="Times New Roman"/>
          <w:sz w:val="22"/>
        </w:rPr>
      </w:pPr>
      <w:bookmarkStart w:id="15" w:name="#Corolario748-5"/>
      <w:r w:rsidRPr="00B709F4">
        <w:rPr>
          <w:rFonts w:cs="Times New Roman"/>
          <w:sz w:val="22"/>
        </w:rPr>
        <w:t>5</w:t>
      </w:r>
      <w:bookmarkEnd w:id="15"/>
      <w:r w:rsidRPr="00B709F4">
        <w:rPr>
          <w:rFonts w:cs="Times New Roman"/>
          <w:sz w:val="22"/>
        </w:rPr>
        <w:t xml:space="preserve">. </w:t>
      </w:r>
      <w:r w:rsidRPr="00B709F4">
        <w:rPr>
          <w:rStyle w:val="Hyperlink"/>
          <w:rFonts w:cs="Times New Roman"/>
          <w:color w:val="000000" w:themeColor="text1"/>
          <w:sz w:val="22"/>
          <w:u w:val="none"/>
        </w:rPr>
        <w:t>Risco: Definição de resultados não realistas, levando a frustração do beneficiário e de outros interessados, com consequente não atendimento da necessidade que gerou a contratação</w:t>
      </w:r>
      <w:r w:rsidRPr="00B709F4">
        <w:rPr>
          <w:rFonts w:cs="Times New Roman"/>
          <w:sz w:val="22"/>
        </w:rPr>
        <w:t>.</w:t>
      </w:r>
    </w:p>
    <w:p w14:paraId="75579861" w14:textId="77777777" w:rsidR="00E70625" w:rsidRDefault="00E70625" w:rsidP="00E70625">
      <w:pPr>
        <w:pStyle w:val="Citao"/>
        <w:rPr>
          <w:rFonts w:cs="Times New Roman"/>
          <w:sz w:val="22"/>
        </w:rPr>
      </w:pPr>
      <w:bookmarkStart w:id="16" w:name="#Corolario748-6"/>
      <w:r w:rsidRPr="00B709F4">
        <w:rPr>
          <w:rFonts w:cs="Times New Roman"/>
          <w:sz w:val="22"/>
        </w:rPr>
        <w:t>6</w:t>
      </w:r>
      <w:bookmarkEnd w:id="16"/>
      <w:r w:rsidRPr="00B709F4">
        <w:rPr>
          <w:rFonts w:cs="Times New Roman"/>
          <w:sz w:val="22"/>
        </w:rPr>
        <w:t xml:space="preserve">. </w:t>
      </w:r>
      <w:r w:rsidRPr="00B709F4">
        <w:rPr>
          <w:rStyle w:val="Hyperlink"/>
          <w:rFonts w:cs="Times New Roman"/>
          <w:color w:val="000000" w:themeColor="text1"/>
          <w:sz w:val="22"/>
          <w:u w:val="none"/>
        </w:rPr>
        <w:t>Sugestão de controle interno: Equipe de planejamento da contratação deve avaliar a possibilidade da contratação alcançar os resultados esperados definidos pela área requisitante. Se a equipe de planejamento considerar que os resultados não são realistas, deve negociar com a área requisitante para ajustar as expectativas, planejando, assim, uma contratação viável. Caso a negociação não se mostre eficaz, a equipe de planejamento deve levar o caso às instâncias superiores</w:t>
      </w:r>
      <w:r w:rsidRPr="00B709F4">
        <w:rPr>
          <w:rFonts w:cs="Times New Roman"/>
          <w:sz w:val="22"/>
        </w:rPr>
        <w:t>.</w:t>
      </w:r>
    </w:p>
    <w:sdt>
      <w:sdtPr>
        <w:rPr>
          <w:sz w:val="22"/>
          <w:szCs w:val="22"/>
        </w:rPr>
        <w:id w:val="14140553"/>
        <w:showingPlcHdr/>
      </w:sdtPr>
      <w:sdtEndPr/>
      <w:sdtContent>
        <w:p w14:paraId="3C7DAAE3" w14:textId="77777777" w:rsidR="00E70625" w:rsidRDefault="00E70625" w:rsidP="00E70625">
          <w:r w:rsidRPr="000B0302">
            <w:rPr>
              <w:rStyle w:val="TextodoEspaoReservado"/>
            </w:rPr>
            <w:t>Clique aqui para digitar texto.</w:t>
          </w:r>
        </w:p>
      </w:sdtContent>
    </w:sdt>
    <w:p w14:paraId="3C11A4CD" w14:textId="77777777" w:rsidR="00E70625" w:rsidRPr="00501A5B" w:rsidRDefault="00E70625" w:rsidP="00E70625">
      <w:pPr>
        <w:rPr>
          <w:lang w:eastAsia="en-US"/>
        </w:rPr>
      </w:pPr>
    </w:p>
    <w:p w14:paraId="0C08AFEB" w14:textId="77777777" w:rsidR="00E70625" w:rsidRPr="00E70625" w:rsidRDefault="00E70625" w:rsidP="00E70625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E70625">
        <w:rPr>
          <w:rFonts w:ascii="Times New Roman" w:hAnsi="Times New Roman"/>
          <w:b/>
          <w:szCs w:val="24"/>
        </w:rPr>
        <w:t>Providências para adequação do ambiente do órgão</w:t>
      </w:r>
    </w:p>
    <w:p w14:paraId="4451815E" w14:textId="77777777" w:rsidR="00E70625" w:rsidRPr="00B709F4" w:rsidRDefault="00E70625" w:rsidP="00E70625">
      <w:pPr>
        <w:pStyle w:val="Citao"/>
        <w:rPr>
          <w:rFonts w:cs="Times New Roman"/>
          <w:sz w:val="22"/>
        </w:rPr>
      </w:pPr>
      <w:bookmarkStart w:id="17" w:name="Arg90"/>
      <w:r w:rsidRPr="00B709F4">
        <w:rPr>
          <w:rFonts w:cs="Times New Roman"/>
          <w:sz w:val="22"/>
        </w:rPr>
        <w:t>O que é?</w:t>
      </w:r>
      <w:bookmarkEnd w:id="17"/>
    </w:p>
    <w:p w14:paraId="05DCD96E" w14:textId="77777777" w:rsidR="00E70625" w:rsidRPr="00B709F4" w:rsidRDefault="00E70625" w:rsidP="00E70625">
      <w:pPr>
        <w:pStyle w:val="Citao"/>
        <w:rPr>
          <w:rFonts w:cs="Times New Roman"/>
          <w:sz w:val="22"/>
        </w:rPr>
      </w:pPr>
      <w:bookmarkStart w:id="18" w:name="#Corolario749-1"/>
      <w:r w:rsidRPr="00B709F4">
        <w:rPr>
          <w:rFonts w:cs="Times New Roman"/>
          <w:sz w:val="22"/>
        </w:rPr>
        <w:t>1</w:t>
      </w:r>
      <w:bookmarkEnd w:id="18"/>
      <w:r w:rsidRPr="00B709F4">
        <w:rPr>
          <w:rFonts w:cs="Times New Roman"/>
          <w:sz w:val="22"/>
        </w:rPr>
        <w:t xml:space="preserve">. </w:t>
      </w:r>
      <w:r w:rsidRPr="00B709F4">
        <w:rPr>
          <w:rStyle w:val="Hyperlink"/>
          <w:rFonts w:cs="Times New Roman"/>
          <w:color w:val="000000" w:themeColor="text1"/>
          <w:sz w:val="22"/>
          <w:u w:val="none"/>
        </w:rPr>
        <w:t>São os ajustes que precisam ser feitos no ambiente do órgão para que a contratação atenda à necessidade de negócio, em função do impacto esperado dos trabalhos da contratada durante a construção, implantação e operação da solução junto ao órgão, bem como da solução após a sua implantação</w:t>
      </w:r>
      <w:r w:rsidRPr="00B709F4">
        <w:rPr>
          <w:rFonts w:cs="Times New Roman"/>
          <w:sz w:val="22"/>
        </w:rPr>
        <w:t>.</w:t>
      </w:r>
    </w:p>
    <w:p w14:paraId="048E021E" w14:textId="77777777" w:rsidR="00E70625" w:rsidRPr="00B709F4" w:rsidRDefault="00E70625" w:rsidP="00E70625">
      <w:pPr>
        <w:pStyle w:val="Citao"/>
        <w:rPr>
          <w:rFonts w:cs="Times New Roman"/>
          <w:sz w:val="22"/>
        </w:rPr>
      </w:pPr>
      <w:r w:rsidRPr="00B709F4">
        <w:rPr>
          <w:rFonts w:cs="Times New Roman"/>
          <w:sz w:val="22"/>
        </w:rPr>
        <w:t>No que consiste?</w:t>
      </w:r>
    </w:p>
    <w:p w14:paraId="56F3F25E" w14:textId="77777777" w:rsidR="00E70625" w:rsidRPr="00B709F4" w:rsidRDefault="00E70625" w:rsidP="00E70625">
      <w:pPr>
        <w:pStyle w:val="Citao"/>
        <w:rPr>
          <w:rFonts w:cs="Times New Roman"/>
          <w:sz w:val="22"/>
        </w:rPr>
      </w:pPr>
      <w:r w:rsidRPr="00B709F4">
        <w:rPr>
          <w:rFonts w:cs="Times New Roman"/>
          <w:sz w:val="22"/>
        </w:rPr>
        <w:t xml:space="preserve">2. São providências relativas à gestão das mudanças necessárias para viabilizar a utilização da solução, que incluem diversos aspectos, como: </w:t>
      </w:r>
    </w:p>
    <w:p w14:paraId="67A5E633" w14:textId="77777777" w:rsidR="00E70625" w:rsidRPr="00B709F4" w:rsidRDefault="00E70625" w:rsidP="00E70625">
      <w:pPr>
        <w:pStyle w:val="Citao"/>
        <w:spacing w:after="0"/>
        <w:rPr>
          <w:rFonts w:cs="Times New Roman"/>
          <w:sz w:val="22"/>
        </w:rPr>
      </w:pPr>
      <w:r w:rsidRPr="00B709F4">
        <w:rPr>
          <w:rFonts w:cs="Times New Roman"/>
          <w:sz w:val="22"/>
        </w:rPr>
        <w:t xml:space="preserve">. Infraestrutura tecnológica; </w:t>
      </w:r>
    </w:p>
    <w:p w14:paraId="627D1B80" w14:textId="77777777" w:rsidR="00E70625" w:rsidRPr="00B709F4" w:rsidRDefault="00E70625" w:rsidP="00E70625">
      <w:pPr>
        <w:pStyle w:val="Citao"/>
        <w:spacing w:after="0"/>
        <w:rPr>
          <w:rFonts w:cs="Times New Roman"/>
          <w:sz w:val="22"/>
        </w:rPr>
      </w:pPr>
      <w:r w:rsidRPr="00B709F4">
        <w:rPr>
          <w:rFonts w:cs="Times New Roman"/>
          <w:sz w:val="22"/>
        </w:rPr>
        <w:t xml:space="preserve">. Infraestrutura elétrica; </w:t>
      </w:r>
    </w:p>
    <w:p w14:paraId="7494E9B2" w14:textId="77777777" w:rsidR="00E70625" w:rsidRPr="00B709F4" w:rsidRDefault="00E70625" w:rsidP="00E70625">
      <w:pPr>
        <w:pStyle w:val="Citao"/>
        <w:spacing w:after="0"/>
        <w:rPr>
          <w:rFonts w:cs="Times New Roman"/>
          <w:sz w:val="22"/>
        </w:rPr>
      </w:pPr>
      <w:r w:rsidRPr="00B709F4">
        <w:rPr>
          <w:rFonts w:cs="Times New Roman"/>
          <w:sz w:val="22"/>
        </w:rPr>
        <w:t xml:space="preserve">. Infraestrutura de ar-condicionado; </w:t>
      </w:r>
    </w:p>
    <w:p w14:paraId="0FD63699" w14:textId="77777777" w:rsidR="00E70625" w:rsidRPr="00B709F4" w:rsidRDefault="00E70625" w:rsidP="00E70625">
      <w:pPr>
        <w:pStyle w:val="Citao"/>
        <w:spacing w:after="0"/>
        <w:rPr>
          <w:rFonts w:cs="Times New Roman"/>
          <w:sz w:val="22"/>
        </w:rPr>
      </w:pPr>
      <w:r w:rsidRPr="00B709F4">
        <w:rPr>
          <w:rFonts w:cs="Times New Roman"/>
          <w:sz w:val="22"/>
        </w:rPr>
        <w:t xml:space="preserve">. Espaço físico; </w:t>
      </w:r>
    </w:p>
    <w:p w14:paraId="27F93279" w14:textId="77777777" w:rsidR="00E70625" w:rsidRPr="00B709F4" w:rsidRDefault="00E70625" w:rsidP="00E70625">
      <w:pPr>
        <w:pStyle w:val="Citao"/>
        <w:spacing w:after="0"/>
        <w:rPr>
          <w:rFonts w:cs="Times New Roman"/>
          <w:sz w:val="22"/>
        </w:rPr>
      </w:pPr>
      <w:r w:rsidRPr="00B709F4">
        <w:rPr>
          <w:rFonts w:cs="Times New Roman"/>
          <w:sz w:val="22"/>
        </w:rPr>
        <w:t xml:space="preserve">. Estrutura organizacional; </w:t>
      </w:r>
    </w:p>
    <w:p w14:paraId="1E1209DA" w14:textId="77777777" w:rsidR="00E70625" w:rsidRPr="00B709F4" w:rsidRDefault="00E70625" w:rsidP="00E70625">
      <w:pPr>
        <w:pStyle w:val="Citao"/>
        <w:spacing w:after="0"/>
        <w:rPr>
          <w:rFonts w:cs="Times New Roman"/>
          <w:sz w:val="22"/>
        </w:rPr>
      </w:pPr>
      <w:r w:rsidRPr="00B709F4">
        <w:rPr>
          <w:rFonts w:cs="Times New Roman"/>
          <w:sz w:val="22"/>
        </w:rPr>
        <w:t xml:space="preserve">. Acesso a sistemas de informação; </w:t>
      </w:r>
    </w:p>
    <w:p w14:paraId="3510A505" w14:textId="77777777" w:rsidR="00E70625" w:rsidRPr="00B709F4" w:rsidRDefault="00E70625" w:rsidP="00E70625">
      <w:pPr>
        <w:pStyle w:val="Citao"/>
        <w:spacing w:after="0"/>
        <w:rPr>
          <w:rFonts w:cs="Times New Roman"/>
          <w:sz w:val="22"/>
        </w:rPr>
      </w:pPr>
      <w:r w:rsidRPr="00B709F4">
        <w:rPr>
          <w:rFonts w:cs="Times New Roman"/>
          <w:sz w:val="22"/>
        </w:rPr>
        <w:t xml:space="preserve">. Capacitação dos funcionários da contratada referente ao ambiente da organização; </w:t>
      </w:r>
    </w:p>
    <w:p w14:paraId="5A978CD4" w14:textId="77777777" w:rsidR="00E70625" w:rsidRPr="00B709F4" w:rsidRDefault="00E70625" w:rsidP="00E70625">
      <w:pPr>
        <w:pStyle w:val="Citao"/>
        <w:spacing w:after="0"/>
        <w:rPr>
          <w:rFonts w:cs="Times New Roman"/>
          <w:sz w:val="22"/>
        </w:rPr>
      </w:pPr>
      <w:r w:rsidRPr="00B709F4">
        <w:rPr>
          <w:rFonts w:cs="Times New Roman"/>
          <w:sz w:val="22"/>
        </w:rPr>
        <w:t xml:space="preserve">. Impacto ambiental da implantação da solução; </w:t>
      </w:r>
    </w:p>
    <w:p w14:paraId="03027CF5" w14:textId="77777777" w:rsidR="00E70625" w:rsidRPr="00B709F4" w:rsidRDefault="00E70625" w:rsidP="00E70625">
      <w:pPr>
        <w:pStyle w:val="Citao"/>
        <w:spacing w:after="0"/>
        <w:rPr>
          <w:rFonts w:cs="Times New Roman"/>
          <w:sz w:val="22"/>
        </w:rPr>
      </w:pPr>
      <w:r w:rsidRPr="00B709F4">
        <w:rPr>
          <w:rFonts w:cs="Times New Roman"/>
          <w:sz w:val="22"/>
        </w:rPr>
        <w:t xml:space="preserve">. Impacto na equipe da área especialista; </w:t>
      </w:r>
    </w:p>
    <w:p w14:paraId="1180719D" w14:textId="77777777" w:rsidR="00E70625" w:rsidRPr="00B709F4" w:rsidRDefault="00E70625" w:rsidP="00E70625">
      <w:pPr>
        <w:pStyle w:val="Citao"/>
        <w:spacing w:after="0"/>
        <w:rPr>
          <w:rFonts w:cs="Times New Roman"/>
          <w:sz w:val="22"/>
        </w:rPr>
      </w:pPr>
      <w:r w:rsidRPr="00B709F4">
        <w:rPr>
          <w:rFonts w:cs="Times New Roman"/>
          <w:sz w:val="22"/>
        </w:rPr>
        <w:t xml:space="preserve">. Impacto na equipe da área beneficiária; </w:t>
      </w:r>
    </w:p>
    <w:p w14:paraId="079346C5" w14:textId="77777777" w:rsidR="00E70625" w:rsidRPr="00B709F4" w:rsidRDefault="00E70625" w:rsidP="00E70625">
      <w:pPr>
        <w:pStyle w:val="Citao"/>
        <w:spacing w:after="0"/>
        <w:rPr>
          <w:rFonts w:cs="Times New Roman"/>
          <w:sz w:val="22"/>
        </w:rPr>
      </w:pPr>
      <w:r w:rsidRPr="00B709F4">
        <w:rPr>
          <w:rFonts w:cs="Times New Roman"/>
          <w:sz w:val="22"/>
        </w:rPr>
        <w:t xml:space="preserve">. Impacto na rotina dos usuários da solução; </w:t>
      </w:r>
    </w:p>
    <w:p w14:paraId="380E968F" w14:textId="77777777" w:rsidR="00E70625" w:rsidRPr="00B709F4" w:rsidRDefault="00E70625" w:rsidP="00E70625">
      <w:pPr>
        <w:pStyle w:val="Citao"/>
        <w:spacing w:after="0"/>
        <w:rPr>
          <w:rFonts w:cs="Times New Roman"/>
          <w:sz w:val="22"/>
        </w:rPr>
      </w:pPr>
      <w:r w:rsidRPr="00B709F4">
        <w:rPr>
          <w:rFonts w:cs="Times New Roman"/>
          <w:sz w:val="22"/>
        </w:rPr>
        <w:t xml:space="preserve">. Impacto de mudança de processos de trabalho da organização; </w:t>
      </w:r>
    </w:p>
    <w:p w14:paraId="22B2BF1F" w14:textId="77777777" w:rsidR="00E70625" w:rsidRPr="00B709F4" w:rsidRDefault="00E70625" w:rsidP="00E70625">
      <w:pPr>
        <w:pStyle w:val="Citao"/>
        <w:spacing w:after="0"/>
        <w:rPr>
          <w:rFonts w:cs="Times New Roman"/>
          <w:sz w:val="22"/>
        </w:rPr>
      </w:pPr>
      <w:r w:rsidRPr="00B709F4">
        <w:rPr>
          <w:rFonts w:cs="Times New Roman"/>
          <w:sz w:val="22"/>
        </w:rPr>
        <w:t xml:space="preserve">. Impacto junto aos diversos interessados; </w:t>
      </w:r>
    </w:p>
    <w:p w14:paraId="3E5AD391" w14:textId="77777777" w:rsidR="00E70625" w:rsidRPr="00B709F4" w:rsidRDefault="00E70625" w:rsidP="00E70625">
      <w:pPr>
        <w:pStyle w:val="Citao"/>
        <w:spacing w:after="0"/>
        <w:rPr>
          <w:rFonts w:cs="Times New Roman"/>
          <w:sz w:val="22"/>
        </w:rPr>
      </w:pPr>
      <w:r w:rsidRPr="00B709F4">
        <w:rPr>
          <w:rFonts w:cs="Times New Roman"/>
          <w:sz w:val="22"/>
        </w:rPr>
        <w:t xml:space="preserve">. Outras providências necessárias para a implantação da solução; </w:t>
      </w:r>
    </w:p>
    <w:p w14:paraId="3D732A35" w14:textId="77777777" w:rsidR="00E70625" w:rsidRPr="00B709F4" w:rsidRDefault="00E70625" w:rsidP="00E70625">
      <w:pPr>
        <w:pStyle w:val="Citao"/>
        <w:spacing w:after="0"/>
        <w:rPr>
          <w:rFonts w:cs="Times New Roman"/>
          <w:sz w:val="22"/>
        </w:rPr>
      </w:pPr>
      <w:r w:rsidRPr="00B709F4">
        <w:rPr>
          <w:rFonts w:cs="Times New Roman"/>
          <w:sz w:val="22"/>
        </w:rPr>
        <w:t>. Outras providências para lidar com as consequências da implantação da solução.</w:t>
      </w:r>
    </w:p>
    <w:p w14:paraId="06270681" w14:textId="77777777" w:rsidR="00E70625" w:rsidRPr="00B709F4" w:rsidRDefault="00E70625" w:rsidP="00E70625">
      <w:pPr>
        <w:pStyle w:val="Citao"/>
        <w:rPr>
          <w:rFonts w:cs="Times New Roman"/>
          <w:sz w:val="22"/>
        </w:rPr>
      </w:pPr>
      <w:bookmarkStart w:id="19" w:name="Arg506"/>
      <w:r w:rsidRPr="00B709F4">
        <w:rPr>
          <w:rFonts w:cs="Times New Roman"/>
          <w:sz w:val="22"/>
        </w:rPr>
        <w:t>Inexistência de avaliação da necessidade de adequação da organização</w:t>
      </w:r>
      <w:bookmarkEnd w:id="19"/>
    </w:p>
    <w:p w14:paraId="22312EC6" w14:textId="77777777" w:rsidR="00E70625" w:rsidRPr="00B709F4" w:rsidRDefault="00E70625" w:rsidP="00E70625">
      <w:pPr>
        <w:pStyle w:val="Citao"/>
        <w:rPr>
          <w:rFonts w:cs="Times New Roman"/>
          <w:sz w:val="22"/>
        </w:rPr>
      </w:pPr>
      <w:bookmarkStart w:id="20" w:name="#Corolario749-3"/>
      <w:r w:rsidRPr="00B709F4">
        <w:rPr>
          <w:rFonts w:cs="Times New Roman"/>
          <w:sz w:val="22"/>
        </w:rPr>
        <w:t>3</w:t>
      </w:r>
      <w:bookmarkEnd w:id="20"/>
      <w:r w:rsidRPr="00B709F4">
        <w:rPr>
          <w:rFonts w:cs="Times New Roman"/>
          <w:sz w:val="22"/>
        </w:rPr>
        <w:t xml:space="preserve">. </w:t>
      </w:r>
      <w:r w:rsidRPr="00B709F4">
        <w:rPr>
          <w:rStyle w:val="Hyperlink"/>
          <w:rFonts w:cs="Times New Roman"/>
          <w:color w:val="000000" w:themeColor="text1"/>
          <w:sz w:val="22"/>
          <w:u w:val="none"/>
        </w:rPr>
        <w:t>Risco: Inexistência de avaliação da necessidade de adequação da organização, levando a desconsideração dos custos para essa adequação na avaliação para a escolha da solução a contratar, com consequente escolha da solução que não é a mais vantajosa para a Administração</w:t>
      </w:r>
      <w:r w:rsidRPr="00B709F4">
        <w:rPr>
          <w:rFonts w:cs="Times New Roman"/>
          <w:sz w:val="22"/>
        </w:rPr>
        <w:t>.</w:t>
      </w:r>
    </w:p>
    <w:p w14:paraId="53DC2657" w14:textId="77777777" w:rsidR="00E70625" w:rsidRPr="00B709F4" w:rsidRDefault="00E70625" w:rsidP="00E70625">
      <w:pPr>
        <w:pStyle w:val="Citao"/>
        <w:rPr>
          <w:rFonts w:cs="Times New Roman"/>
          <w:sz w:val="22"/>
        </w:rPr>
      </w:pPr>
      <w:bookmarkStart w:id="21" w:name="#Corolario749-4"/>
      <w:r w:rsidRPr="00B709F4">
        <w:rPr>
          <w:rFonts w:cs="Times New Roman"/>
          <w:sz w:val="22"/>
        </w:rPr>
        <w:t>4</w:t>
      </w:r>
      <w:bookmarkEnd w:id="21"/>
      <w:r w:rsidRPr="00B709F4">
        <w:rPr>
          <w:rFonts w:cs="Times New Roman"/>
          <w:sz w:val="22"/>
        </w:rPr>
        <w:t xml:space="preserve">. </w:t>
      </w:r>
      <w:r w:rsidRPr="00B709F4">
        <w:rPr>
          <w:rStyle w:val="Hyperlink"/>
          <w:rFonts w:cs="Times New Roman"/>
          <w:color w:val="000000" w:themeColor="text1"/>
          <w:sz w:val="22"/>
          <w:u w:val="none"/>
        </w:rPr>
        <w:t>Sugestão de controle interno: Equipe de planejamento da contratação elabora planejamento da adequação do ambiente da organização e</w:t>
      </w:r>
      <w:r w:rsidRPr="00B709F4">
        <w:rPr>
          <w:rFonts w:cs="Times New Roman"/>
          <w:sz w:val="22"/>
        </w:rPr>
        <w:t xml:space="preserve"> </w:t>
      </w:r>
      <w:r w:rsidRPr="00B709F4">
        <w:rPr>
          <w:rStyle w:val="Hyperlink"/>
          <w:rFonts w:cs="Times New Roman"/>
          <w:color w:val="000000" w:themeColor="text1"/>
          <w:sz w:val="22"/>
          <w:u w:val="none"/>
        </w:rPr>
        <w:t>considera seus custos na análise que determina a solução que será escolhida</w:t>
      </w:r>
      <w:r w:rsidRPr="00B709F4">
        <w:rPr>
          <w:rFonts w:cs="Times New Roman"/>
          <w:sz w:val="22"/>
        </w:rPr>
        <w:t>.</w:t>
      </w:r>
    </w:p>
    <w:p w14:paraId="3FB7AB3A" w14:textId="77777777" w:rsidR="00E70625" w:rsidRPr="00B709F4" w:rsidRDefault="00E70625" w:rsidP="00E70625">
      <w:pPr>
        <w:pStyle w:val="Citao"/>
        <w:rPr>
          <w:rFonts w:cs="Times New Roman"/>
          <w:sz w:val="22"/>
        </w:rPr>
      </w:pPr>
      <w:bookmarkStart w:id="22" w:name="Arg502"/>
      <w:r w:rsidRPr="00B709F4">
        <w:rPr>
          <w:rFonts w:cs="Times New Roman"/>
          <w:sz w:val="22"/>
        </w:rPr>
        <w:t>Intempestividade na adequação do ambiente da organização</w:t>
      </w:r>
      <w:bookmarkEnd w:id="22"/>
    </w:p>
    <w:p w14:paraId="04309ED3" w14:textId="77777777" w:rsidR="00E70625" w:rsidRPr="00B709F4" w:rsidRDefault="00E70625" w:rsidP="00E70625">
      <w:pPr>
        <w:pStyle w:val="Citao"/>
        <w:rPr>
          <w:rFonts w:cs="Times New Roman"/>
          <w:sz w:val="22"/>
        </w:rPr>
      </w:pPr>
      <w:bookmarkStart w:id="23" w:name="#Corolario749-5"/>
      <w:r w:rsidRPr="00B709F4">
        <w:rPr>
          <w:rFonts w:cs="Times New Roman"/>
          <w:sz w:val="22"/>
        </w:rPr>
        <w:lastRenderedPageBreak/>
        <w:t>5</w:t>
      </w:r>
      <w:bookmarkEnd w:id="23"/>
      <w:r w:rsidRPr="00B709F4">
        <w:rPr>
          <w:rFonts w:cs="Times New Roman"/>
          <w:sz w:val="22"/>
        </w:rPr>
        <w:t xml:space="preserve">. </w:t>
      </w:r>
      <w:r w:rsidRPr="00B709F4">
        <w:rPr>
          <w:rStyle w:val="Hyperlink"/>
          <w:rFonts w:cs="Times New Roman"/>
          <w:color w:val="000000" w:themeColor="text1"/>
          <w:sz w:val="22"/>
          <w:u w:val="none"/>
        </w:rPr>
        <w:t>Risco: Intempestividade na adequação do ambiente da organização, levando ao atraso no alcance dos resultados pretendidos com a contratação ou atraso do início dos trabalhos da contratada, com consequente não atendimento da necessidade que originou a contratação ou surgimento de pleitos da contratada de algum tipo de indenização, pois esta já terá alocado recursos sem poder obter retorno</w:t>
      </w:r>
      <w:r w:rsidRPr="00B709F4">
        <w:rPr>
          <w:rFonts w:cs="Times New Roman"/>
          <w:sz w:val="22"/>
        </w:rPr>
        <w:t>.</w:t>
      </w:r>
    </w:p>
    <w:p w14:paraId="5849B475" w14:textId="77777777" w:rsidR="00E70625" w:rsidRPr="00B709F4" w:rsidRDefault="00E70625" w:rsidP="00E70625">
      <w:pPr>
        <w:pStyle w:val="Citao"/>
        <w:rPr>
          <w:rFonts w:cs="Times New Roman"/>
          <w:sz w:val="22"/>
        </w:rPr>
      </w:pPr>
      <w:bookmarkStart w:id="24" w:name="#Corolario749-6"/>
      <w:r w:rsidRPr="00B709F4">
        <w:rPr>
          <w:rFonts w:cs="Times New Roman"/>
          <w:sz w:val="22"/>
        </w:rPr>
        <w:t>6</w:t>
      </w:r>
      <w:bookmarkEnd w:id="24"/>
      <w:r w:rsidRPr="00B709F4">
        <w:rPr>
          <w:rFonts w:cs="Times New Roman"/>
          <w:sz w:val="22"/>
        </w:rPr>
        <w:t xml:space="preserve">. </w:t>
      </w:r>
      <w:r w:rsidRPr="00B709F4">
        <w:rPr>
          <w:rStyle w:val="Hyperlink"/>
          <w:rFonts w:cs="Times New Roman"/>
          <w:color w:val="000000" w:themeColor="text1"/>
          <w:sz w:val="22"/>
          <w:u w:val="none"/>
        </w:rPr>
        <w:t>Sugestão de controle interno: A equipe de planejamento da contratação elabora cronograma para a adequação do ambiente da organização, bem como os responsáveis por esses ajustes nos diversos setores e o inclui nos artefatos do planejamento da contratação</w:t>
      </w:r>
      <w:r w:rsidRPr="00B709F4">
        <w:rPr>
          <w:rFonts w:cs="Times New Roman"/>
          <w:sz w:val="22"/>
        </w:rPr>
        <w:t>.</w:t>
      </w:r>
    </w:p>
    <w:p w14:paraId="1E9CC200" w14:textId="77777777" w:rsidR="00E70625" w:rsidRPr="00B709F4" w:rsidRDefault="00E70625" w:rsidP="00E70625">
      <w:pPr>
        <w:pStyle w:val="Citao"/>
        <w:rPr>
          <w:rFonts w:cs="Times New Roman"/>
          <w:sz w:val="22"/>
        </w:rPr>
      </w:pPr>
      <w:bookmarkStart w:id="25" w:name="#Corolario749-7"/>
      <w:r w:rsidRPr="00B709F4">
        <w:rPr>
          <w:rFonts w:cs="Times New Roman"/>
          <w:sz w:val="22"/>
        </w:rPr>
        <w:t>7</w:t>
      </w:r>
      <w:bookmarkEnd w:id="25"/>
      <w:r w:rsidRPr="00B709F4">
        <w:rPr>
          <w:rFonts w:cs="Times New Roman"/>
          <w:sz w:val="22"/>
        </w:rPr>
        <w:t xml:space="preserve">. </w:t>
      </w:r>
      <w:r w:rsidRPr="00B709F4">
        <w:rPr>
          <w:rStyle w:val="Hyperlink"/>
          <w:rFonts w:cs="Times New Roman"/>
          <w:color w:val="000000" w:themeColor="text1"/>
          <w:sz w:val="22"/>
          <w:u w:val="none"/>
        </w:rPr>
        <w:t>Sugestão de controle interno: A equipe de planejamento da contratação, com o apoio dos gerentes máximos da área especialista e da área beneficiária, obtém compromissos de todos os atores responsáveis (e.g., atas de reuniões) pelas mudanças no ambiente da organização necessárias para que a solução gere os benefícios esperados</w:t>
      </w:r>
      <w:r w:rsidRPr="00B709F4">
        <w:rPr>
          <w:rFonts w:cs="Times New Roman"/>
          <w:sz w:val="22"/>
        </w:rPr>
        <w:t>.</w:t>
      </w:r>
    </w:p>
    <w:p w14:paraId="7ECB3723" w14:textId="77777777" w:rsidR="00E70625" w:rsidRPr="00B709F4" w:rsidRDefault="00E70625" w:rsidP="00E70625">
      <w:pPr>
        <w:pStyle w:val="Citao"/>
        <w:rPr>
          <w:rFonts w:cs="Times New Roman"/>
          <w:sz w:val="22"/>
        </w:rPr>
      </w:pPr>
      <w:r w:rsidRPr="00B709F4">
        <w:rPr>
          <w:rFonts w:cs="Times New Roman"/>
          <w:b/>
          <w:sz w:val="22"/>
        </w:rPr>
        <w:t>Elaborar cronograma com todas as atividades necessárias à adequação do ambiente da organização para que a contratação surta seus efeitos e com os responsáveis por esses ajustes nos diversos setores (Item 3.10, ‘a’, anexo III, IN nº 05/2017);</w:t>
      </w:r>
    </w:p>
    <w:p w14:paraId="550F424F" w14:textId="77777777" w:rsidR="00E70625" w:rsidRPr="00B709F4" w:rsidRDefault="00E70625" w:rsidP="00E70625">
      <w:pPr>
        <w:pStyle w:val="Citao"/>
        <w:rPr>
          <w:rFonts w:cs="Times New Roman"/>
          <w:sz w:val="22"/>
        </w:rPr>
      </w:pPr>
      <w:r w:rsidRPr="00B709F4">
        <w:rPr>
          <w:rFonts w:cs="Times New Roman"/>
          <w:b/>
          <w:sz w:val="22"/>
        </w:rPr>
        <w:t>Considerar a necessidade de capacitação de servidores para atuarem na contratação e fiscalização dos serviços de acordo com as especificidades do objeto a ser contratado (Item 3.10, ‘b’, anexo III, IN nº 05/2017);</w:t>
      </w:r>
    </w:p>
    <w:p w14:paraId="456FAFA2" w14:textId="77777777" w:rsidR="00E70625" w:rsidRPr="00B709F4" w:rsidRDefault="00E70625" w:rsidP="00E70625">
      <w:pPr>
        <w:pStyle w:val="Citao"/>
        <w:rPr>
          <w:rFonts w:cs="Times New Roman"/>
          <w:b/>
          <w:sz w:val="22"/>
        </w:rPr>
      </w:pPr>
      <w:r w:rsidRPr="00B709F4">
        <w:rPr>
          <w:rFonts w:cs="Times New Roman"/>
          <w:b/>
          <w:sz w:val="22"/>
        </w:rPr>
        <w:t>Juntar o cronograma ao processo e incluir, no Mapa de Riscos, os riscos de a contratação fracassar caso os ajustes não ocorram em tempo (Item 3.10, ‘c’, anexo III, IN nº 05/2017);</w:t>
      </w:r>
    </w:p>
    <w:sdt>
      <w:sdtPr>
        <w:rPr>
          <w:sz w:val="22"/>
          <w:szCs w:val="22"/>
        </w:rPr>
        <w:id w:val="14140561"/>
        <w:showingPlcHdr/>
      </w:sdtPr>
      <w:sdtEndPr/>
      <w:sdtContent>
        <w:p w14:paraId="68B1B902" w14:textId="77777777" w:rsidR="00E70625" w:rsidRDefault="00E70625" w:rsidP="00E70625">
          <w:r w:rsidRPr="000B0302">
            <w:rPr>
              <w:rStyle w:val="TextodoEspaoReservado"/>
            </w:rPr>
            <w:t>Clique aqui para digitar texto.</w:t>
          </w:r>
        </w:p>
      </w:sdtContent>
    </w:sdt>
    <w:p w14:paraId="051375CB" w14:textId="77777777" w:rsidR="00E70625" w:rsidRPr="00501A5B" w:rsidRDefault="00E70625" w:rsidP="00E70625">
      <w:pPr>
        <w:rPr>
          <w:sz w:val="22"/>
          <w:szCs w:val="22"/>
        </w:rPr>
      </w:pPr>
    </w:p>
    <w:p w14:paraId="569AAE15" w14:textId="77777777" w:rsidR="00E70625" w:rsidRPr="00B709F4" w:rsidRDefault="00E70625" w:rsidP="00E70625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 w:val="22"/>
          <w:szCs w:val="22"/>
        </w:rPr>
      </w:pPr>
      <w:r w:rsidRPr="00B709F4">
        <w:rPr>
          <w:rFonts w:ascii="Times New Roman" w:hAnsi="Times New Roman"/>
          <w:b/>
          <w:sz w:val="22"/>
          <w:szCs w:val="22"/>
        </w:rPr>
        <w:t>Das contratações correlatas e/ou interdependentes</w:t>
      </w:r>
    </w:p>
    <w:p w14:paraId="07154475" w14:textId="77777777" w:rsidR="00E70625" w:rsidRPr="00B709F4" w:rsidRDefault="00E70625" w:rsidP="00E70625">
      <w:pPr>
        <w:pStyle w:val="Citao"/>
        <w:rPr>
          <w:rFonts w:cs="Times New Roman"/>
          <w:b/>
          <w:sz w:val="22"/>
        </w:rPr>
      </w:pPr>
      <w:r w:rsidRPr="00B709F4">
        <w:rPr>
          <w:rFonts w:cs="Times New Roman"/>
          <w:b/>
          <w:sz w:val="22"/>
        </w:rPr>
        <w:t>Verificar se a instituição possui contratação vigente de natureza interdependente ao serviço analisado. Caso possua, avalie se pode ser complementar e que contribuições trará para melhorar a eficiência na execução das atividades e demonstre como essa nova contratação poderá complementar a vigente.</w:t>
      </w:r>
    </w:p>
    <w:sdt>
      <w:sdtPr>
        <w:rPr>
          <w:sz w:val="22"/>
          <w:szCs w:val="22"/>
        </w:rPr>
        <w:id w:val="14140567"/>
        <w:showingPlcHdr/>
      </w:sdtPr>
      <w:sdtEndPr/>
      <w:sdtContent>
        <w:p w14:paraId="55EFF466" w14:textId="77777777" w:rsidR="00E70625" w:rsidRDefault="00E70625" w:rsidP="00E70625">
          <w:r w:rsidRPr="000B0302">
            <w:rPr>
              <w:rStyle w:val="TextodoEspaoReservado"/>
            </w:rPr>
            <w:t>Clique aqui para digitar texto.</w:t>
          </w:r>
        </w:p>
      </w:sdtContent>
    </w:sdt>
    <w:p w14:paraId="03E212DB" w14:textId="7C2F8527" w:rsidR="00322303" w:rsidRPr="008B5054" w:rsidRDefault="00322303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t>Declaração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viabilidade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ou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não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contratação</w:t>
      </w:r>
    </w:p>
    <w:p w14:paraId="12FA1748" w14:textId="77777777" w:rsidR="00207509" w:rsidRPr="005545D5" w:rsidRDefault="00020E90" w:rsidP="00207509">
      <w:pPr>
        <w:spacing w:before="120" w:after="120" w:line="276" w:lineRule="auto"/>
        <w:rPr>
          <w:color w:val="000000"/>
          <w:szCs w:val="24"/>
        </w:rPr>
      </w:pPr>
      <w:sdt>
        <w:sdtPr>
          <w:rPr>
            <w:color w:val="000000"/>
            <w:szCs w:val="24"/>
          </w:rPr>
          <w:id w:val="109119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659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711659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Com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base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nos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estudos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realizados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anterior</w:t>
      </w:r>
      <w:r w:rsidR="00207509">
        <w:rPr>
          <w:color w:val="000000"/>
          <w:szCs w:val="24"/>
        </w:rPr>
        <w:t>mente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à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elaboração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deste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documento,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b/>
          <w:color w:val="0070C0"/>
          <w:szCs w:val="24"/>
        </w:rPr>
        <w:t>declaro</w:t>
      </w:r>
      <w:r w:rsidR="004D5B54">
        <w:rPr>
          <w:b/>
          <w:color w:val="0070C0"/>
          <w:szCs w:val="24"/>
        </w:rPr>
        <w:t xml:space="preserve"> </w:t>
      </w:r>
      <w:r w:rsidR="00207509" w:rsidRPr="005545D5">
        <w:rPr>
          <w:b/>
          <w:color w:val="0070C0"/>
          <w:szCs w:val="24"/>
        </w:rPr>
        <w:t>a</w:t>
      </w:r>
      <w:r w:rsidR="004D5B54">
        <w:rPr>
          <w:b/>
          <w:color w:val="0070C0"/>
          <w:szCs w:val="24"/>
        </w:rPr>
        <w:t xml:space="preserve"> </w:t>
      </w:r>
      <w:r w:rsidR="00207509" w:rsidRPr="005545D5">
        <w:rPr>
          <w:b/>
          <w:color w:val="0070C0"/>
          <w:szCs w:val="24"/>
        </w:rPr>
        <w:t>viabilidade</w:t>
      </w:r>
      <w:r w:rsidR="004D5B54">
        <w:rPr>
          <w:color w:val="0070C0"/>
          <w:szCs w:val="24"/>
        </w:rPr>
        <w:t xml:space="preserve"> </w:t>
      </w:r>
      <w:r w:rsidR="00207509" w:rsidRPr="005545D5">
        <w:rPr>
          <w:color w:val="000000"/>
          <w:szCs w:val="24"/>
        </w:rPr>
        <w:t>da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contratação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pretendida,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excetuando-se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análise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orçamentária,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visto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que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não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é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competência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desta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Equipe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planejamento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proceder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tal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avaliação.</w:t>
      </w:r>
    </w:p>
    <w:p w14:paraId="1F5BCFB8" w14:textId="77777777" w:rsidR="00207509" w:rsidRPr="005545D5" w:rsidRDefault="00207509" w:rsidP="00207509">
      <w:pPr>
        <w:spacing w:before="120" w:after="120" w:line="276" w:lineRule="auto"/>
        <w:rPr>
          <w:color w:val="000000"/>
          <w:szCs w:val="24"/>
        </w:rPr>
      </w:pPr>
      <w:r w:rsidRPr="005545D5">
        <w:rPr>
          <w:color w:val="000000"/>
          <w:szCs w:val="24"/>
        </w:rPr>
        <w:t>OU</w:t>
      </w:r>
    </w:p>
    <w:p w14:paraId="203C7FEA" w14:textId="77777777" w:rsidR="00711659" w:rsidRDefault="00020E90" w:rsidP="00A04652">
      <w:pPr>
        <w:spacing w:before="120" w:after="120" w:line="276" w:lineRule="auto"/>
      </w:pPr>
      <w:sdt>
        <w:sdtPr>
          <w:rPr>
            <w:color w:val="000000"/>
            <w:szCs w:val="24"/>
          </w:rPr>
          <w:id w:val="212665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659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711659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Com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base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nos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estudos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realizados</w:t>
      </w:r>
      <w:r w:rsidR="004D5B54">
        <w:rPr>
          <w:color w:val="000000"/>
          <w:szCs w:val="24"/>
        </w:rPr>
        <w:t xml:space="preserve"> </w:t>
      </w:r>
      <w:r w:rsidR="00207509">
        <w:rPr>
          <w:color w:val="000000"/>
          <w:szCs w:val="24"/>
        </w:rPr>
        <w:t>anteriormente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à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elaboração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deste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documento,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b/>
          <w:color w:val="FF0000"/>
          <w:szCs w:val="24"/>
        </w:rPr>
        <w:t>declaro</w:t>
      </w:r>
      <w:r w:rsidR="004D5B54">
        <w:rPr>
          <w:b/>
          <w:color w:val="FF0000"/>
          <w:szCs w:val="24"/>
        </w:rPr>
        <w:t xml:space="preserve"> </w:t>
      </w:r>
      <w:r w:rsidR="00207509" w:rsidRPr="005545D5">
        <w:rPr>
          <w:b/>
          <w:color w:val="FF0000"/>
          <w:szCs w:val="24"/>
        </w:rPr>
        <w:t>a</w:t>
      </w:r>
      <w:r w:rsidR="004D5B54">
        <w:rPr>
          <w:b/>
          <w:color w:val="FF0000"/>
          <w:szCs w:val="24"/>
        </w:rPr>
        <w:t xml:space="preserve"> </w:t>
      </w:r>
      <w:r w:rsidR="00207509" w:rsidRPr="005545D5">
        <w:rPr>
          <w:b/>
          <w:color w:val="FF0000"/>
          <w:szCs w:val="24"/>
        </w:rPr>
        <w:t>inviabilidade</w:t>
      </w:r>
      <w:r w:rsidR="004D5B54">
        <w:rPr>
          <w:color w:val="FF0000"/>
          <w:szCs w:val="24"/>
        </w:rPr>
        <w:t xml:space="preserve"> </w:t>
      </w:r>
      <w:r w:rsidR="00207509" w:rsidRPr="005545D5">
        <w:rPr>
          <w:color w:val="000000"/>
          <w:szCs w:val="24"/>
        </w:rPr>
        <w:t>da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contratação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pretendida,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excetuando-se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análise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orçamentária,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visto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que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não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é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competência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desta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Equipe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de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planejamento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proceder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tal</w:t>
      </w:r>
      <w:r w:rsidR="004D5B54">
        <w:rPr>
          <w:color w:val="000000"/>
          <w:szCs w:val="24"/>
        </w:rPr>
        <w:t xml:space="preserve"> </w:t>
      </w:r>
      <w:r w:rsidR="00207509" w:rsidRPr="005545D5">
        <w:rPr>
          <w:color w:val="000000"/>
          <w:szCs w:val="24"/>
        </w:rPr>
        <w:t>avaliação.</w:t>
      </w:r>
    </w:p>
    <w:p w14:paraId="4C040514" w14:textId="77777777" w:rsidR="00774F31" w:rsidRPr="008B5054" w:rsidRDefault="00774F31" w:rsidP="00C85DCA">
      <w:pPr>
        <w:pStyle w:val="Ttulo1"/>
        <w:keepLines/>
        <w:numPr>
          <w:ilvl w:val="0"/>
          <w:numId w:val="16"/>
        </w:numPr>
        <w:pBdr>
          <w:bottom w:val="single" w:sz="8" w:space="1" w:color="000000" w:themeColor="text1"/>
        </w:pBdr>
        <w:suppressAutoHyphens w:val="0"/>
        <w:ind w:left="357" w:hanging="357"/>
        <w:rPr>
          <w:rFonts w:ascii="Times New Roman" w:hAnsi="Times New Roman"/>
          <w:b/>
          <w:szCs w:val="24"/>
        </w:rPr>
      </w:pPr>
      <w:r w:rsidRPr="008B5054">
        <w:rPr>
          <w:rFonts w:ascii="Times New Roman" w:hAnsi="Times New Roman"/>
          <w:b/>
          <w:szCs w:val="24"/>
        </w:rPr>
        <w:lastRenderedPageBreak/>
        <w:t>Responsáveis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pela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elaboração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do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="0077760F">
        <w:rPr>
          <w:rFonts w:ascii="Times New Roman" w:hAnsi="Times New Roman"/>
          <w:b/>
          <w:szCs w:val="24"/>
        </w:rPr>
        <w:t xml:space="preserve">Anexo I </w:t>
      </w:r>
      <w:r w:rsidR="00A04652">
        <w:rPr>
          <w:rFonts w:ascii="Times New Roman" w:hAnsi="Times New Roman"/>
          <w:b/>
          <w:szCs w:val="24"/>
        </w:rPr>
        <w:t>– Especificação</w:t>
      </w:r>
      <w:r w:rsidR="0077760F">
        <w:rPr>
          <w:rFonts w:ascii="Times New Roman" w:hAnsi="Times New Roman"/>
          <w:b/>
          <w:szCs w:val="24"/>
        </w:rPr>
        <w:t xml:space="preserve"> ao </w:t>
      </w:r>
      <w:r w:rsidRPr="008B5054">
        <w:rPr>
          <w:rFonts w:ascii="Times New Roman" w:hAnsi="Times New Roman"/>
          <w:b/>
          <w:szCs w:val="24"/>
        </w:rPr>
        <w:t>Estudo</w:t>
      </w:r>
      <w:r w:rsidR="004D5B54">
        <w:rPr>
          <w:rFonts w:ascii="Times New Roman" w:hAnsi="Times New Roman"/>
          <w:b/>
          <w:szCs w:val="24"/>
        </w:rPr>
        <w:t xml:space="preserve"> </w:t>
      </w:r>
      <w:r w:rsidRPr="008B5054">
        <w:rPr>
          <w:rFonts w:ascii="Times New Roman" w:hAnsi="Times New Roman"/>
          <w:b/>
          <w:szCs w:val="24"/>
        </w:rPr>
        <w:t>Preliminar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11659" w:rsidRPr="005545D5" w14:paraId="1CF07C03" w14:textId="77777777" w:rsidTr="00771476">
        <w:tc>
          <w:tcPr>
            <w:tcW w:w="2500" w:type="pct"/>
            <w:shd w:val="clear" w:color="auto" w:fill="auto"/>
          </w:tcPr>
          <w:p w14:paraId="5143BEA2" w14:textId="77777777" w:rsidR="00711659" w:rsidRPr="005545D5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 w:rsidRPr="005545D5">
              <w:rPr>
                <w:color w:val="000000"/>
                <w:szCs w:val="24"/>
              </w:rPr>
              <w:t>Nome: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1154331272"/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2EF53C0C" w14:textId="77777777" w:rsidR="00711659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 w:rsidRPr="005545D5">
              <w:rPr>
                <w:color w:val="000000"/>
                <w:szCs w:val="24"/>
              </w:rPr>
              <w:t>Matrícula</w:t>
            </w:r>
            <w:r>
              <w:rPr>
                <w:color w:val="000000"/>
                <w:szCs w:val="24"/>
              </w:rPr>
              <w:t xml:space="preserve"> </w:t>
            </w:r>
            <w:r w:rsidRPr="005545D5">
              <w:rPr>
                <w:color w:val="000000"/>
                <w:szCs w:val="24"/>
              </w:rPr>
              <w:t>SIAPE: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1945341831"/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110D611E" w14:textId="77777777" w:rsidR="00711659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 w:rsidRPr="005545D5">
              <w:rPr>
                <w:color w:val="000000"/>
                <w:szCs w:val="24"/>
              </w:rPr>
              <w:t>E-mail</w:t>
            </w:r>
            <w:r>
              <w:rPr>
                <w:color w:val="000000"/>
                <w:szCs w:val="24"/>
              </w:rPr>
              <w:t xml:space="preserve"> </w:t>
            </w:r>
            <w:r w:rsidRPr="005545D5">
              <w:rPr>
                <w:color w:val="000000"/>
                <w:szCs w:val="24"/>
              </w:rPr>
              <w:t>institucional: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-1799367840"/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color w:val="000000"/>
                <w:szCs w:val="24"/>
              </w:rPr>
              <w:t>@ifrj.edu.br</w:t>
            </w:r>
          </w:p>
          <w:p w14:paraId="49537DAF" w14:textId="77777777" w:rsidR="00711659" w:rsidRPr="005545D5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Área: </w:t>
            </w:r>
            <w:sdt>
              <w:sdtPr>
                <w:rPr>
                  <w:color w:val="000000"/>
                  <w:szCs w:val="24"/>
                </w:rPr>
                <w:id w:val="1901945352"/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500" w:type="pct"/>
            <w:shd w:val="clear" w:color="auto" w:fill="auto"/>
          </w:tcPr>
          <w:p w14:paraId="23098ED9" w14:textId="77777777" w:rsidR="00711659" w:rsidRPr="005545D5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 w:rsidRPr="005545D5">
              <w:rPr>
                <w:color w:val="000000"/>
                <w:szCs w:val="24"/>
              </w:rPr>
              <w:t>Nome: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-1524009642"/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40B9E05E" w14:textId="77777777" w:rsidR="00711659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 w:rsidRPr="005545D5">
              <w:rPr>
                <w:color w:val="000000"/>
                <w:szCs w:val="24"/>
              </w:rPr>
              <w:t>Matrícula</w:t>
            </w:r>
            <w:r>
              <w:rPr>
                <w:color w:val="000000"/>
                <w:szCs w:val="24"/>
              </w:rPr>
              <w:t xml:space="preserve"> </w:t>
            </w:r>
            <w:r w:rsidRPr="005545D5">
              <w:rPr>
                <w:color w:val="000000"/>
                <w:szCs w:val="24"/>
              </w:rPr>
              <w:t>SIAPE: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-774629154"/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35E13F34" w14:textId="77777777" w:rsidR="00711659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 w:rsidRPr="005545D5">
              <w:rPr>
                <w:color w:val="000000"/>
                <w:szCs w:val="24"/>
              </w:rPr>
              <w:t>E-mail</w:t>
            </w:r>
            <w:r>
              <w:rPr>
                <w:color w:val="000000"/>
                <w:szCs w:val="24"/>
              </w:rPr>
              <w:t xml:space="preserve"> </w:t>
            </w:r>
            <w:r w:rsidRPr="005545D5">
              <w:rPr>
                <w:color w:val="000000"/>
                <w:szCs w:val="24"/>
              </w:rPr>
              <w:t>institucional:</w:t>
            </w:r>
            <w:r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1491684362"/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color w:val="000000"/>
                <w:szCs w:val="24"/>
              </w:rPr>
              <w:t>@ifrj.edu.br</w:t>
            </w:r>
          </w:p>
          <w:p w14:paraId="1D428B8E" w14:textId="77777777" w:rsidR="00711659" w:rsidRPr="005545D5" w:rsidRDefault="00711659" w:rsidP="00711659">
            <w:pPr>
              <w:spacing w:before="120" w:after="120"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Área: </w:t>
            </w:r>
            <w:sdt>
              <w:sdtPr>
                <w:rPr>
                  <w:color w:val="000000"/>
                  <w:szCs w:val="24"/>
                </w:rPr>
                <w:id w:val="2124034829"/>
                <w:showingPlcHdr/>
              </w:sdtPr>
              <w:sdtEndPr/>
              <w:sdtContent>
                <w:r w:rsidRPr="0091058C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50D2461F" w14:textId="77777777" w:rsidR="00322303" w:rsidRDefault="00322303" w:rsidP="00771476">
      <w:pPr>
        <w:rPr>
          <w:szCs w:val="24"/>
        </w:rPr>
      </w:pPr>
    </w:p>
    <w:sectPr w:rsidR="00322303" w:rsidSect="00626ABB">
      <w:headerReference w:type="default" r:id="rId11"/>
      <w:footerReference w:type="default" r:id="rId12"/>
      <w:headerReference w:type="first" r:id="rId13"/>
      <w:footnotePr>
        <w:pos w:val="beneathText"/>
      </w:footnotePr>
      <w:pgSz w:w="11905" w:h="16837" w:code="9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BC5DA" w14:textId="77777777" w:rsidR="00AE3196" w:rsidRDefault="00AE3196" w:rsidP="00EA1CE0">
      <w:r>
        <w:separator/>
      </w:r>
    </w:p>
  </w:endnote>
  <w:endnote w:type="continuationSeparator" w:id="0">
    <w:p w14:paraId="31E7B0B4" w14:textId="77777777" w:rsidR="00AE3196" w:rsidRDefault="00AE3196" w:rsidP="00EA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00190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C06A091" w14:textId="77777777" w:rsidR="00A05D64" w:rsidRPr="00CC3F6B" w:rsidRDefault="00A05D64" w:rsidP="00A05D64">
            <w:pPr>
              <w:pStyle w:val="Rodap"/>
              <w:pBdr>
                <w:bottom w:val="single" w:sz="12" w:space="1" w:color="auto"/>
              </w:pBdr>
              <w:rPr>
                <w:sz w:val="14"/>
                <w:szCs w:val="14"/>
              </w:rPr>
            </w:pPr>
          </w:p>
          <w:p w14:paraId="454AA947" w14:textId="77777777" w:rsidR="00A05D64" w:rsidRPr="00CC3F6B" w:rsidRDefault="00A05D64" w:rsidP="00A05D64">
            <w:pPr>
              <w:pStyle w:val="Rodap"/>
              <w:rPr>
                <w:sz w:val="14"/>
                <w:szCs w:val="14"/>
              </w:rPr>
            </w:pPr>
            <w:r w:rsidRPr="00CC3F6B">
              <w:rPr>
                <w:sz w:val="14"/>
                <w:szCs w:val="14"/>
              </w:rPr>
              <w:t>Estudo Preliminar para Contratação de Serviço</w:t>
            </w:r>
            <w:r>
              <w:rPr>
                <w:sz w:val="14"/>
                <w:szCs w:val="14"/>
              </w:rPr>
              <w:t>/Aquisição de Material (Modelo 01/2020)</w:t>
            </w:r>
          </w:p>
          <w:p w14:paraId="78FC2231" w14:textId="41BB4C9D" w:rsidR="00A05D64" w:rsidRDefault="00A05D64">
            <w:pPr>
              <w:pStyle w:val="Rodap"/>
              <w:jc w:val="right"/>
            </w:pPr>
            <w:r w:rsidRPr="00A05D64">
              <w:rPr>
                <w:b/>
                <w:bCs/>
                <w:sz w:val="20"/>
              </w:rPr>
              <w:fldChar w:fldCharType="begin"/>
            </w:r>
            <w:r w:rsidRPr="00A05D64">
              <w:rPr>
                <w:b/>
                <w:bCs/>
                <w:sz w:val="20"/>
              </w:rPr>
              <w:instrText>PAGE</w:instrText>
            </w:r>
            <w:r w:rsidRPr="00A05D64">
              <w:rPr>
                <w:b/>
                <w:bCs/>
                <w:sz w:val="20"/>
              </w:rPr>
              <w:fldChar w:fldCharType="separate"/>
            </w:r>
            <w:r w:rsidR="00315F34">
              <w:rPr>
                <w:b/>
                <w:bCs/>
                <w:noProof/>
                <w:sz w:val="20"/>
              </w:rPr>
              <w:t>2</w:t>
            </w:r>
            <w:r w:rsidRPr="00A05D64">
              <w:rPr>
                <w:b/>
                <w:bCs/>
                <w:sz w:val="20"/>
              </w:rPr>
              <w:fldChar w:fldCharType="end"/>
            </w:r>
            <w:r>
              <w:rPr>
                <w:sz w:val="20"/>
              </w:rPr>
              <w:t>/</w:t>
            </w:r>
            <w:r w:rsidRPr="00A05D64">
              <w:rPr>
                <w:b/>
                <w:bCs/>
                <w:sz w:val="20"/>
              </w:rPr>
              <w:fldChar w:fldCharType="begin"/>
            </w:r>
            <w:r w:rsidRPr="00A05D64">
              <w:rPr>
                <w:b/>
                <w:bCs/>
                <w:sz w:val="20"/>
              </w:rPr>
              <w:instrText>NUMPAGES</w:instrText>
            </w:r>
            <w:r w:rsidRPr="00A05D64">
              <w:rPr>
                <w:b/>
                <w:bCs/>
                <w:sz w:val="20"/>
              </w:rPr>
              <w:fldChar w:fldCharType="separate"/>
            </w:r>
            <w:r w:rsidR="00315F34">
              <w:rPr>
                <w:b/>
                <w:bCs/>
                <w:noProof/>
                <w:sz w:val="20"/>
              </w:rPr>
              <w:t>7</w:t>
            </w:r>
            <w:r w:rsidRPr="00A05D64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C038CD2" w14:textId="77777777" w:rsidR="004D5B54" w:rsidRDefault="004D5B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1E754" w14:textId="77777777" w:rsidR="00AE3196" w:rsidRDefault="00AE3196" w:rsidP="00EA1CE0">
      <w:r>
        <w:separator/>
      </w:r>
    </w:p>
  </w:footnote>
  <w:footnote w:type="continuationSeparator" w:id="0">
    <w:p w14:paraId="2585E50B" w14:textId="77777777" w:rsidR="00AE3196" w:rsidRDefault="00AE3196" w:rsidP="00EA1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9D06" w14:textId="77777777" w:rsidR="004E4825" w:rsidRDefault="004E4825" w:rsidP="004E4825">
    <w:pPr>
      <w:pStyle w:val="Cabealho"/>
      <w:tabs>
        <w:tab w:val="right" w:pos="2410"/>
      </w:tabs>
      <w:spacing w:before="20" w:after="20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B9D8" w14:textId="77777777" w:rsidR="00626ABB" w:rsidRDefault="00626ABB" w:rsidP="00626AB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70A61B8" wp14:editId="6453CD59">
              <wp:simplePos x="0" y="0"/>
              <wp:positionH relativeFrom="margin">
                <wp:posOffset>5006340</wp:posOffset>
              </wp:positionH>
              <wp:positionV relativeFrom="paragraph">
                <wp:posOffset>-67255</wp:posOffset>
              </wp:positionV>
              <wp:extent cx="1025525" cy="285750"/>
              <wp:effectExtent l="0" t="0" r="3175" b="0"/>
              <wp:wrapSquare wrapText="bothSides"/>
              <wp:docPr id="358" name="Caixa de texto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55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2775B" w14:textId="59743C01" w:rsidR="00626ABB" w:rsidRPr="00307C8C" w:rsidRDefault="00626ABB" w:rsidP="00626ABB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</w:t>
                          </w:r>
                          <w:r w:rsidR="00020E90"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A61B8" id="_x0000_t202" coordsize="21600,21600" o:spt="202" path="m,l,21600r21600,l21600,xe">
              <v:stroke joinstyle="miter"/>
              <v:path gradientshapeok="t" o:connecttype="rect"/>
            </v:shapetype>
            <v:shape id="Caixa de texto 358" o:spid="_x0000_s1026" type="#_x0000_t202" style="position:absolute;left:0;text-align:left;margin-left:394.2pt;margin-top:-5.3pt;width:80.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" stroked="f">
              <v:textbox>
                <w:txbxContent>
                  <w:p w14:paraId="5322775B" w14:textId="59743C01" w:rsidR="00626ABB" w:rsidRPr="00307C8C" w:rsidRDefault="00626ABB" w:rsidP="00626ABB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1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</w:t>
                    </w:r>
                    <w:r w:rsidR="00020E90">
                      <w:rPr>
                        <w:rFonts w:ascii="Arial" w:hAnsi="Arial" w:cs="Arial"/>
                        <w:sz w:val="16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59264" behindDoc="1" locked="0" layoutInCell="1" allowOverlap="1" wp14:anchorId="7DF9B2C2" wp14:editId="6F4BBE1A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C8CE93" wp14:editId="7DA9C33A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C9C267" id="Conector reto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"/>
          </w:pict>
        </mc:Fallback>
      </mc:AlternateContent>
    </w:r>
  </w:p>
  <w:p w14:paraId="636B80DD" w14:textId="77777777" w:rsidR="00626ABB" w:rsidRDefault="00626ABB" w:rsidP="00626ABB">
    <w:pPr>
      <w:pStyle w:val="Cabealho"/>
      <w:tabs>
        <w:tab w:val="right" w:pos="2410"/>
      </w:tabs>
      <w:spacing w:before="20" w:after="20"/>
      <w:rPr>
        <w:rFonts w:ascii="Arial" w:hAnsi="Arial" w:cs="Arial"/>
        <w:b/>
        <w:sz w:val="16"/>
        <w:szCs w:val="16"/>
      </w:rPr>
    </w:pPr>
  </w:p>
  <w:p w14:paraId="2E3B7F9E" w14:textId="643C6067" w:rsidR="00626ABB" w:rsidRPr="00427F16" w:rsidRDefault="00626ABB" w:rsidP="00626ABB">
    <w:pPr>
      <w:pStyle w:val="Cabealho"/>
      <w:tabs>
        <w:tab w:val="right" w:pos="2410"/>
      </w:tabs>
      <w:spacing w:before="20" w:after="2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  <w:t xml:space="preserve">                                   </w:t>
    </w:r>
    <w:r w:rsidRPr="00427F16">
      <w:rPr>
        <w:rFonts w:ascii="Arial" w:hAnsi="Arial" w:cs="Arial"/>
        <w:b/>
        <w:sz w:val="16"/>
        <w:szCs w:val="16"/>
      </w:rPr>
      <w:t>MINISTÉRIO DA EDUCAÇÃO</w:t>
    </w:r>
  </w:p>
  <w:p w14:paraId="3B9BA85D" w14:textId="77777777" w:rsidR="00626ABB" w:rsidRPr="000E42AF" w:rsidRDefault="00626ABB" w:rsidP="00626ABB">
    <w:pPr>
      <w:pStyle w:val="Cabealho"/>
      <w:tabs>
        <w:tab w:val="right" w:pos="2410"/>
      </w:tabs>
      <w:spacing w:before="20" w:after="2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</w:t>
    </w:r>
    <w:r>
      <w:rPr>
        <w:rFonts w:ascii="Arial" w:hAnsi="Arial" w:cs="Arial"/>
        <w:b/>
        <w:sz w:val="16"/>
        <w:szCs w:val="16"/>
      </w:rPr>
      <w:tab/>
      <w:t>INSTITUTO FEDERAL DE EDUCAÇÃO, CIÊNCIA E TECNOLOGIA DO RIO DE JANEIRO</w:t>
    </w:r>
  </w:p>
  <w:p w14:paraId="5D96DB10" w14:textId="77777777" w:rsidR="00626ABB" w:rsidRPr="000E42AF" w:rsidRDefault="00626ABB" w:rsidP="00626ABB">
    <w:pPr>
      <w:pStyle w:val="Cabealho"/>
      <w:tabs>
        <w:tab w:val="right" w:pos="2410"/>
      </w:tabs>
      <w:spacing w:before="20" w:after="2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</w:t>
    </w:r>
    <w:r>
      <w:rPr>
        <w:rFonts w:ascii="Arial" w:hAnsi="Arial" w:cs="Arial"/>
        <w:b/>
        <w:sz w:val="16"/>
        <w:szCs w:val="16"/>
      </w:rPr>
      <w:tab/>
      <w:t>PRÓ-REITORIA DE PLANEJAMENTO E ADMINISTRAÇÃO</w:t>
    </w:r>
  </w:p>
  <w:p w14:paraId="7F5EE880" w14:textId="77777777" w:rsidR="00626ABB" w:rsidRPr="005E1145" w:rsidRDefault="00626ABB" w:rsidP="00626ABB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>DIRETORIA DE LICITAÇÕES E CONTRATOS</w:t>
    </w:r>
  </w:p>
  <w:p w14:paraId="2142F9ED" w14:textId="77777777" w:rsidR="00626ABB" w:rsidRDefault="00626A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530"/>
    <w:multiLevelType w:val="hybridMultilevel"/>
    <w:tmpl w:val="F290045C"/>
    <w:lvl w:ilvl="0" w:tplc="7EE82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A580B"/>
    <w:multiLevelType w:val="multilevel"/>
    <w:tmpl w:val="B798D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A30D30"/>
    <w:multiLevelType w:val="hybridMultilevel"/>
    <w:tmpl w:val="374A5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713ED"/>
    <w:multiLevelType w:val="hybridMultilevel"/>
    <w:tmpl w:val="127697D2"/>
    <w:lvl w:ilvl="0" w:tplc="E39EC96E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25F11"/>
    <w:multiLevelType w:val="hybridMultilevel"/>
    <w:tmpl w:val="B1547784"/>
    <w:lvl w:ilvl="0" w:tplc="47C49D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003E1"/>
    <w:multiLevelType w:val="hybridMultilevel"/>
    <w:tmpl w:val="ECF2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B001D"/>
    <w:multiLevelType w:val="hybridMultilevel"/>
    <w:tmpl w:val="1246810A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64410AD"/>
    <w:multiLevelType w:val="multilevel"/>
    <w:tmpl w:val="F7503D9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A24CA0"/>
    <w:multiLevelType w:val="multilevel"/>
    <w:tmpl w:val="695C46AA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CE066DF"/>
    <w:multiLevelType w:val="multilevel"/>
    <w:tmpl w:val="C40A577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9E65DE"/>
    <w:multiLevelType w:val="multilevel"/>
    <w:tmpl w:val="673E4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893D35"/>
    <w:multiLevelType w:val="multilevel"/>
    <w:tmpl w:val="886E5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384F7B"/>
    <w:multiLevelType w:val="multilevel"/>
    <w:tmpl w:val="2D907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A266DC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</w:abstractNum>
  <w:abstractNum w:abstractNumId="15" w15:restartNumberingAfterBreak="0">
    <w:nsid w:val="714528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C3667E6"/>
    <w:multiLevelType w:val="hybridMultilevel"/>
    <w:tmpl w:val="426A5FBE"/>
    <w:lvl w:ilvl="0" w:tplc="04160011">
      <w:start w:val="1"/>
      <w:numFmt w:val="decimal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D1B3CCA"/>
    <w:multiLevelType w:val="hybridMultilevel"/>
    <w:tmpl w:val="D362F902"/>
    <w:lvl w:ilvl="0" w:tplc="B34291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E2F33FB"/>
    <w:multiLevelType w:val="hybridMultilevel"/>
    <w:tmpl w:val="A6B60F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13"/>
  </w:num>
  <w:num w:numId="7">
    <w:abstractNumId w:val="2"/>
  </w:num>
  <w:num w:numId="8">
    <w:abstractNumId w:val="11"/>
  </w:num>
  <w:num w:numId="9">
    <w:abstractNumId w:val="12"/>
  </w:num>
  <w:num w:numId="10">
    <w:abstractNumId w:val="16"/>
  </w:num>
  <w:num w:numId="11">
    <w:abstractNumId w:val="3"/>
  </w:num>
  <w:num w:numId="12">
    <w:abstractNumId w:val="6"/>
  </w:num>
  <w:num w:numId="13">
    <w:abstractNumId w:val="8"/>
  </w:num>
  <w:num w:numId="14">
    <w:abstractNumId w:val="17"/>
  </w:num>
  <w:num w:numId="15">
    <w:abstractNumId w:val="18"/>
  </w:num>
  <w:num w:numId="16">
    <w:abstractNumId w:val="9"/>
  </w:num>
  <w:num w:numId="17">
    <w:abstractNumId w:val="15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548"/>
    <w:rsid w:val="00004472"/>
    <w:rsid w:val="0001475D"/>
    <w:rsid w:val="00020E90"/>
    <w:rsid w:val="000450C0"/>
    <w:rsid w:val="00047386"/>
    <w:rsid w:val="000520E4"/>
    <w:rsid w:val="00055548"/>
    <w:rsid w:val="00055C79"/>
    <w:rsid w:val="0007710D"/>
    <w:rsid w:val="00086BAD"/>
    <w:rsid w:val="000B09BB"/>
    <w:rsid w:val="000B5F3D"/>
    <w:rsid w:val="000C372F"/>
    <w:rsid w:val="000C79E3"/>
    <w:rsid w:val="000D0B6A"/>
    <w:rsid w:val="000E4561"/>
    <w:rsid w:val="00100237"/>
    <w:rsid w:val="00122CCE"/>
    <w:rsid w:val="0012737D"/>
    <w:rsid w:val="00133874"/>
    <w:rsid w:val="00135771"/>
    <w:rsid w:val="00157A1A"/>
    <w:rsid w:val="00173CC8"/>
    <w:rsid w:val="00175869"/>
    <w:rsid w:val="0017670E"/>
    <w:rsid w:val="001B513F"/>
    <w:rsid w:val="001B777F"/>
    <w:rsid w:val="001D2519"/>
    <w:rsid w:val="001E67D0"/>
    <w:rsid w:val="001E7CB4"/>
    <w:rsid w:val="001F31C6"/>
    <w:rsid w:val="001F6F0A"/>
    <w:rsid w:val="00204368"/>
    <w:rsid w:val="00207509"/>
    <w:rsid w:val="002204BE"/>
    <w:rsid w:val="00221F8F"/>
    <w:rsid w:val="00233C6D"/>
    <w:rsid w:val="002433EF"/>
    <w:rsid w:val="00245E16"/>
    <w:rsid w:val="00251785"/>
    <w:rsid w:val="002666BC"/>
    <w:rsid w:val="00272076"/>
    <w:rsid w:val="00272F6E"/>
    <w:rsid w:val="002754AA"/>
    <w:rsid w:val="0027703C"/>
    <w:rsid w:val="00297DD6"/>
    <w:rsid w:val="002B65AA"/>
    <w:rsid w:val="002C2F2E"/>
    <w:rsid w:val="002C3754"/>
    <w:rsid w:val="002D1D8E"/>
    <w:rsid w:val="002D53EE"/>
    <w:rsid w:val="002D6D93"/>
    <w:rsid w:val="002E2CFE"/>
    <w:rsid w:val="002F125E"/>
    <w:rsid w:val="002F3EC5"/>
    <w:rsid w:val="002F4FD1"/>
    <w:rsid w:val="00315F34"/>
    <w:rsid w:val="00322303"/>
    <w:rsid w:val="003264A8"/>
    <w:rsid w:val="00333FE6"/>
    <w:rsid w:val="00355705"/>
    <w:rsid w:val="00356042"/>
    <w:rsid w:val="003619A9"/>
    <w:rsid w:val="00361A90"/>
    <w:rsid w:val="00363A54"/>
    <w:rsid w:val="00370892"/>
    <w:rsid w:val="00375B8C"/>
    <w:rsid w:val="003829F1"/>
    <w:rsid w:val="00382E90"/>
    <w:rsid w:val="00394DC9"/>
    <w:rsid w:val="003A0BB6"/>
    <w:rsid w:val="003C1FB3"/>
    <w:rsid w:val="003C6D41"/>
    <w:rsid w:val="003F68AD"/>
    <w:rsid w:val="0040539A"/>
    <w:rsid w:val="00410404"/>
    <w:rsid w:val="00424D1E"/>
    <w:rsid w:val="004354D6"/>
    <w:rsid w:val="00444AC0"/>
    <w:rsid w:val="0048400F"/>
    <w:rsid w:val="00486CAE"/>
    <w:rsid w:val="0048701C"/>
    <w:rsid w:val="004C7B4F"/>
    <w:rsid w:val="004D16FC"/>
    <w:rsid w:val="004D5B54"/>
    <w:rsid w:val="004E1E83"/>
    <w:rsid w:val="004E4825"/>
    <w:rsid w:val="00504C29"/>
    <w:rsid w:val="00515B43"/>
    <w:rsid w:val="00516123"/>
    <w:rsid w:val="0051612B"/>
    <w:rsid w:val="00517D5F"/>
    <w:rsid w:val="00525342"/>
    <w:rsid w:val="00533937"/>
    <w:rsid w:val="00536690"/>
    <w:rsid w:val="00543D8F"/>
    <w:rsid w:val="005545D5"/>
    <w:rsid w:val="00563DC9"/>
    <w:rsid w:val="00564067"/>
    <w:rsid w:val="00567E37"/>
    <w:rsid w:val="0058572E"/>
    <w:rsid w:val="00586CA5"/>
    <w:rsid w:val="005908A0"/>
    <w:rsid w:val="005930A2"/>
    <w:rsid w:val="005A7BB2"/>
    <w:rsid w:val="005C59E2"/>
    <w:rsid w:val="005F1AA9"/>
    <w:rsid w:val="006230FE"/>
    <w:rsid w:val="00626ABB"/>
    <w:rsid w:val="006325A8"/>
    <w:rsid w:val="00634BAA"/>
    <w:rsid w:val="006468EA"/>
    <w:rsid w:val="00646A10"/>
    <w:rsid w:val="00684860"/>
    <w:rsid w:val="006866E4"/>
    <w:rsid w:val="00690975"/>
    <w:rsid w:val="00690FE9"/>
    <w:rsid w:val="00691EDD"/>
    <w:rsid w:val="00697F3A"/>
    <w:rsid w:val="006A6674"/>
    <w:rsid w:val="006B129D"/>
    <w:rsid w:val="006B4D1D"/>
    <w:rsid w:val="006C2FDF"/>
    <w:rsid w:val="006F480B"/>
    <w:rsid w:val="00705624"/>
    <w:rsid w:val="00711659"/>
    <w:rsid w:val="007374D7"/>
    <w:rsid w:val="00752845"/>
    <w:rsid w:val="007548F0"/>
    <w:rsid w:val="007576DE"/>
    <w:rsid w:val="00760A17"/>
    <w:rsid w:val="00771476"/>
    <w:rsid w:val="00774F31"/>
    <w:rsid w:val="0077760F"/>
    <w:rsid w:val="007805BF"/>
    <w:rsid w:val="007973CA"/>
    <w:rsid w:val="007A6299"/>
    <w:rsid w:val="007B2204"/>
    <w:rsid w:val="007B3C20"/>
    <w:rsid w:val="007C0158"/>
    <w:rsid w:val="007D11B8"/>
    <w:rsid w:val="007F6DB6"/>
    <w:rsid w:val="008014BC"/>
    <w:rsid w:val="00806374"/>
    <w:rsid w:val="00866EA7"/>
    <w:rsid w:val="00875C8C"/>
    <w:rsid w:val="008854DB"/>
    <w:rsid w:val="00886205"/>
    <w:rsid w:val="00887AAF"/>
    <w:rsid w:val="008926AE"/>
    <w:rsid w:val="008978A7"/>
    <w:rsid w:val="008B4D64"/>
    <w:rsid w:val="008B5054"/>
    <w:rsid w:val="008C0309"/>
    <w:rsid w:val="008C05EA"/>
    <w:rsid w:val="008C2068"/>
    <w:rsid w:val="008C7077"/>
    <w:rsid w:val="008C7A35"/>
    <w:rsid w:val="008E3DDC"/>
    <w:rsid w:val="008F1A37"/>
    <w:rsid w:val="008F3846"/>
    <w:rsid w:val="008F5548"/>
    <w:rsid w:val="008F5821"/>
    <w:rsid w:val="00910567"/>
    <w:rsid w:val="00910627"/>
    <w:rsid w:val="00913557"/>
    <w:rsid w:val="009145AD"/>
    <w:rsid w:val="0092323F"/>
    <w:rsid w:val="00930064"/>
    <w:rsid w:val="009334B6"/>
    <w:rsid w:val="00966D8B"/>
    <w:rsid w:val="00966F34"/>
    <w:rsid w:val="00974C7A"/>
    <w:rsid w:val="00987C11"/>
    <w:rsid w:val="009B287E"/>
    <w:rsid w:val="009B4A60"/>
    <w:rsid w:val="009B62BB"/>
    <w:rsid w:val="009C05D8"/>
    <w:rsid w:val="009D0CF8"/>
    <w:rsid w:val="009D7CE1"/>
    <w:rsid w:val="009E3586"/>
    <w:rsid w:val="00A04652"/>
    <w:rsid w:val="00A05D64"/>
    <w:rsid w:val="00A06C48"/>
    <w:rsid w:val="00A153BC"/>
    <w:rsid w:val="00A26EE9"/>
    <w:rsid w:val="00A41A49"/>
    <w:rsid w:val="00A4748D"/>
    <w:rsid w:val="00A62F52"/>
    <w:rsid w:val="00A63386"/>
    <w:rsid w:val="00A6630E"/>
    <w:rsid w:val="00A73FA7"/>
    <w:rsid w:val="00A8212E"/>
    <w:rsid w:val="00A83B0F"/>
    <w:rsid w:val="00AB7EC5"/>
    <w:rsid w:val="00AC10FB"/>
    <w:rsid w:val="00AC1891"/>
    <w:rsid w:val="00AC5C7A"/>
    <w:rsid w:val="00AD095E"/>
    <w:rsid w:val="00AD4EEB"/>
    <w:rsid w:val="00AE3196"/>
    <w:rsid w:val="00AF75A3"/>
    <w:rsid w:val="00B05053"/>
    <w:rsid w:val="00B20227"/>
    <w:rsid w:val="00B257A8"/>
    <w:rsid w:val="00B36FBB"/>
    <w:rsid w:val="00B53306"/>
    <w:rsid w:val="00B6030C"/>
    <w:rsid w:val="00B76F17"/>
    <w:rsid w:val="00BA3BB6"/>
    <w:rsid w:val="00BB214F"/>
    <w:rsid w:val="00BB29C4"/>
    <w:rsid w:val="00BC43CD"/>
    <w:rsid w:val="00BE11FB"/>
    <w:rsid w:val="00C071BF"/>
    <w:rsid w:val="00C15676"/>
    <w:rsid w:val="00C20914"/>
    <w:rsid w:val="00C30BD1"/>
    <w:rsid w:val="00C52067"/>
    <w:rsid w:val="00C5212D"/>
    <w:rsid w:val="00C64650"/>
    <w:rsid w:val="00C64A61"/>
    <w:rsid w:val="00C7120B"/>
    <w:rsid w:val="00C77FD0"/>
    <w:rsid w:val="00C85DCA"/>
    <w:rsid w:val="00C9194D"/>
    <w:rsid w:val="00CA672D"/>
    <w:rsid w:val="00CB201E"/>
    <w:rsid w:val="00CC2031"/>
    <w:rsid w:val="00CC3F6B"/>
    <w:rsid w:val="00CC704A"/>
    <w:rsid w:val="00CD2979"/>
    <w:rsid w:val="00CF1EE1"/>
    <w:rsid w:val="00D14A86"/>
    <w:rsid w:val="00D362AC"/>
    <w:rsid w:val="00D67085"/>
    <w:rsid w:val="00D70566"/>
    <w:rsid w:val="00D70DF5"/>
    <w:rsid w:val="00D82489"/>
    <w:rsid w:val="00D83258"/>
    <w:rsid w:val="00D84EF1"/>
    <w:rsid w:val="00DA5BB4"/>
    <w:rsid w:val="00DA5C3D"/>
    <w:rsid w:val="00DB705D"/>
    <w:rsid w:val="00DC524C"/>
    <w:rsid w:val="00DD1489"/>
    <w:rsid w:val="00DD31D6"/>
    <w:rsid w:val="00DD34AD"/>
    <w:rsid w:val="00E04046"/>
    <w:rsid w:val="00E05AE9"/>
    <w:rsid w:val="00E14FEF"/>
    <w:rsid w:val="00E30B77"/>
    <w:rsid w:val="00E3172D"/>
    <w:rsid w:val="00E36290"/>
    <w:rsid w:val="00E42316"/>
    <w:rsid w:val="00E44F9A"/>
    <w:rsid w:val="00E54024"/>
    <w:rsid w:val="00E60BA2"/>
    <w:rsid w:val="00E70625"/>
    <w:rsid w:val="00E72156"/>
    <w:rsid w:val="00E7745B"/>
    <w:rsid w:val="00E8691A"/>
    <w:rsid w:val="00EA1CE0"/>
    <w:rsid w:val="00EC1ABA"/>
    <w:rsid w:val="00EF68B7"/>
    <w:rsid w:val="00F14326"/>
    <w:rsid w:val="00F14648"/>
    <w:rsid w:val="00F25E8E"/>
    <w:rsid w:val="00F3130F"/>
    <w:rsid w:val="00F4222C"/>
    <w:rsid w:val="00F55DF9"/>
    <w:rsid w:val="00F64C6B"/>
    <w:rsid w:val="00F66F46"/>
    <w:rsid w:val="00F73D7F"/>
    <w:rsid w:val="00F75968"/>
    <w:rsid w:val="00FB2BBF"/>
    <w:rsid w:val="00FC1465"/>
    <w:rsid w:val="00FE07B7"/>
    <w:rsid w:val="00FE0AA0"/>
    <w:rsid w:val="00FF1ED2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184AD2"/>
  <w15:docId w15:val="{0D45ED15-94A9-47F1-B0CC-4AD09B41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5EA"/>
    <w:pPr>
      <w:suppressAutoHyphens/>
      <w:spacing w:line="360" w:lineRule="auto"/>
      <w:jc w:val="both"/>
    </w:pPr>
    <w:rPr>
      <w:sz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85DCA"/>
    <w:pPr>
      <w:keepNext/>
      <w:spacing w:before="480" w:after="120"/>
      <w:outlineLvl w:val="0"/>
    </w:pPr>
    <w:rPr>
      <w:rFonts w:ascii="Arial Narrow" w:hAnsi="Arial Narrow"/>
      <w:color w:val="000000"/>
    </w:rPr>
  </w:style>
  <w:style w:type="paragraph" w:styleId="Ttulo2">
    <w:name w:val="heading 2"/>
    <w:basedOn w:val="Normal"/>
    <w:next w:val="Normal"/>
    <w:uiPriority w:val="9"/>
    <w:qFormat/>
    <w:pPr>
      <w:keepNext/>
      <w:numPr>
        <w:ilvl w:val="1"/>
        <w:numId w:val="1"/>
      </w:numPr>
      <w:spacing w:before="60" w:after="60"/>
      <w:outlineLvl w:val="1"/>
    </w:pPr>
    <w:rPr>
      <w:rFonts w:ascii="Arial Narrow" w:hAnsi="Arial Narrow"/>
      <w:color w:val="000000"/>
    </w:rPr>
  </w:style>
  <w:style w:type="paragraph" w:styleId="Ttulo3">
    <w:name w:val="heading 3"/>
    <w:basedOn w:val="Normal"/>
    <w:next w:val="Normal"/>
    <w:uiPriority w:val="9"/>
    <w:qFormat/>
    <w:pPr>
      <w:keepNext/>
      <w:numPr>
        <w:ilvl w:val="2"/>
        <w:numId w:val="1"/>
      </w:numPr>
      <w:jc w:val="center"/>
      <w:outlineLvl w:val="2"/>
    </w:pPr>
    <w:rPr>
      <w:rFonts w:ascii="Arial Narrow" w:hAnsi="Arial Narrow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Fontepargpadro">
    <w:name w:val="WW-Fonte parág. padrão"/>
  </w:style>
  <w:style w:type="paragraph" w:styleId="Corpodetexto">
    <w:name w:val="Body Text"/>
    <w:basedOn w:val="Normal"/>
    <w:pPr>
      <w:spacing w:after="120"/>
    </w:p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Lista">
    <w:name w:val="List"/>
    <w:basedOn w:val="Corpodetexto"/>
    <w:rPr>
      <w:rFonts w:cs="Tahoma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customStyle="1" w:styleId="TabeladeTR">
    <w:name w:val="Tabela de TR"/>
    <w:basedOn w:val="Tabelacomgrade"/>
    <w:rsid w:val="00691EDD"/>
    <w:pPr>
      <w:jc w:val="center"/>
    </w:pPr>
    <w:rPr>
      <w:rFonts w:ascii="Arial" w:hAnsi="Arial"/>
      <w:sz w:val="22"/>
    </w:rPr>
    <w:tblPr>
      <w:tblStyleRowBandSize w:val="1"/>
      <w:jc w:val="center"/>
    </w:tblPr>
    <w:trPr>
      <w:jc w:val="center"/>
    </w:trPr>
    <w:tcPr>
      <w:vAlign w:val="center"/>
    </w:tc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99CCFF"/>
        <w:vAlign w:val="center"/>
      </w:tcPr>
    </w:tblStylePr>
    <w:tblStylePr w:type="lastRow">
      <w:pPr>
        <w:jc w:val="center"/>
      </w:pPr>
      <w:rPr>
        <w:rFonts w:ascii="Arial" w:hAnsi="Arial"/>
        <w:b/>
        <w:sz w:val="22"/>
      </w:rPr>
      <w:tblPr/>
      <w:tcPr>
        <w:vAlign w:val="center"/>
      </w:tcPr>
    </w:tblStylePr>
    <w:tblStylePr w:type="firstCol">
      <w:pPr>
        <w:jc w:val="center"/>
      </w:pPr>
      <w:rPr>
        <w:b/>
      </w:rPr>
      <w:tblPr/>
      <w:tcPr>
        <w:vAlign w:val="center"/>
      </w:tcPr>
    </w:tblStylePr>
    <w:tblStylePr w:type="band2Horz">
      <w:tblPr/>
      <w:tcPr>
        <w:shd w:val="clear" w:color="auto" w:fill="CCCCCC"/>
      </w:tcPr>
    </w:tblStylePr>
  </w:style>
  <w:style w:type="table" w:styleId="Tabelacomgrade">
    <w:name w:val="Table Grid"/>
    <w:basedOn w:val="Tabelanormal"/>
    <w:uiPriority w:val="39"/>
    <w:rsid w:val="00691E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rsid w:val="00691EDD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8854DB"/>
    <w:pPr>
      <w:ind w:left="720"/>
      <w:contextualSpacing/>
    </w:pPr>
  </w:style>
  <w:style w:type="paragraph" w:styleId="Cabealho">
    <w:name w:val="header"/>
    <w:basedOn w:val="Normal"/>
    <w:link w:val="CabealhoChar"/>
    <w:rsid w:val="00EA1C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A1CE0"/>
    <w:rPr>
      <w:lang w:eastAsia="ar-SA"/>
    </w:rPr>
  </w:style>
  <w:style w:type="paragraph" w:styleId="Rodap">
    <w:name w:val="footer"/>
    <w:basedOn w:val="Normal"/>
    <w:link w:val="RodapChar"/>
    <w:uiPriority w:val="99"/>
    <w:rsid w:val="00EA1CE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A1CE0"/>
    <w:rPr>
      <w:lang w:eastAsia="ar-SA"/>
    </w:rPr>
  </w:style>
  <w:style w:type="character" w:styleId="TextodoEspaoReservado">
    <w:name w:val="Placeholder Text"/>
    <w:uiPriority w:val="99"/>
    <w:rsid w:val="00EA1CE0"/>
    <w:rPr>
      <w:color w:val="808080"/>
    </w:rPr>
  </w:style>
  <w:style w:type="paragraph" w:customStyle="1" w:styleId="textojustificadorecuoprimeiralinha">
    <w:name w:val="textojustificadorecuoprimeiralinha"/>
    <w:basedOn w:val="Normal"/>
    <w:rsid w:val="002433EF"/>
    <w:pPr>
      <w:suppressAutoHyphens w:val="0"/>
      <w:spacing w:before="100" w:beforeAutospacing="1" w:after="100" w:afterAutospacing="1"/>
    </w:pPr>
    <w:rPr>
      <w:szCs w:val="24"/>
      <w:lang w:eastAsia="pt-BR"/>
    </w:rPr>
  </w:style>
  <w:style w:type="character" w:styleId="Hyperlink">
    <w:name w:val="Hyperlink"/>
    <w:rsid w:val="00E04046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E04046"/>
    <w:rPr>
      <w:color w:val="808080"/>
      <w:shd w:val="clear" w:color="auto" w:fill="E6E6E6"/>
    </w:rPr>
  </w:style>
  <w:style w:type="paragraph" w:styleId="Textodenotaderodap">
    <w:name w:val="footnote text"/>
    <w:basedOn w:val="Normal"/>
    <w:link w:val="TextodenotaderodapChar"/>
    <w:rsid w:val="00AD095E"/>
  </w:style>
  <w:style w:type="character" w:customStyle="1" w:styleId="TextodenotaderodapChar">
    <w:name w:val="Texto de nota de rodapé Char"/>
    <w:link w:val="Textodenotaderodap"/>
    <w:rsid w:val="00AD095E"/>
    <w:rPr>
      <w:lang w:eastAsia="ar-SA"/>
    </w:rPr>
  </w:style>
  <w:style w:type="character" w:styleId="Refdenotaderodap">
    <w:name w:val="footnote reference"/>
    <w:rsid w:val="00AD095E"/>
    <w:rPr>
      <w:vertAlign w:val="superscript"/>
    </w:rPr>
  </w:style>
  <w:style w:type="character" w:styleId="Refdecomentrio">
    <w:name w:val="annotation reference"/>
    <w:rsid w:val="00D14A8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14A86"/>
  </w:style>
  <w:style w:type="character" w:customStyle="1" w:styleId="TextodecomentrioChar">
    <w:name w:val="Texto de comentário Char"/>
    <w:link w:val="Textodecomentrio"/>
    <w:rsid w:val="00D14A86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14A86"/>
    <w:rPr>
      <w:b/>
      <w:bCs/>
    </w:rPr>
  </w:style>
  <w:style w:type="character" w:customStyle="1" w:styleId="AssuntodocomentrioChar">
    <w:name w:val="Assunto do comentário Char"/>
    <w:link w:val="Assuntodocomentrio"/>
    <w:rsid w:val="00D14A86"/>
    <w:rPr>
      <w:b/>
      <w:bCs/>
      <w:lang w:eastAsia="ar-SA"/>
    </w:rPr>
  </w:style>
  <w:style w:type="character" w:customStyle="1" w:styleId="MenoPendente2">
    <w:name w:val="Menção Pendente2"/>
    <w:uiPriority w:val="99"/>
    <w:semiHidden/>
    <w:unhideWhenUsed/>
    <w:rsid w:val="00DC524C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rsid w:val="009B4A60"/>
  </w:style>
  <w:style w:type="character" w:customStyle="1" w:styleId="TextodenotadefimChar">
    <w:name w:val="Texto de nota de fim Char"/>
    <w:link w:val="Textodenotadefim"/>
    <w:rsid w:val="009B4A60"/>
    <w:rPr>
      <w:lang w:eastAsia="ar-SA"/>
    </w:rPr>
  </w:style>
  <w:style w:type="character" w:styleId="Refdenotadefim">
    <w:name w:val="endnote reference"/>
    <w:rsid w:val="009B4A60"/>
    <w:rPr>
      <w:vertAlign w:val="superscript"/>
    </w:rPr>
  </w:style>
  <w:style w:type="paragraph" w:styleId="Citao">
    <w:name w:val="Quote"/>
    <w:basedOn w:val="Normal"/>
    <w:next w:val="Normal"/>
    <w:link w:val="CitaoChar"/>
    <w:uiPriority w:val="29"/>
    <w:qFormat/>
    <w:rsid w:val="004870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  <w:suppressAutoHyphens w:val="0"/>
      <w:spacing w:after="200" w:line="240" w:lineRule="auto"/>
    </w:pPr>
    <w:rPr>
      <w:rFonts w:eastAsiaTheme="minorHAnsi" w:cstheme="minorBidi"/>
      <w:i/>
      <w:iCs/>
      <w:color w:val="000000" w:themeColor="text1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8701C"/>
    <w:rPr>
      <w:rFonts w:eastAsiaTheme="minorHAnsi" w:cstheme="minorBidi"/>
      <w:i/>
      <w:iCs/>
      <w:color w:val="000000" w:themeColor="text1"/>
      <w:szCs w:val="22"/>
      <w:shd w:val="clear" w:color="auto" w:fill="FFFFCC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85DCA"/>
    <w:rPr>
      <w:rFonts w:ascii="Arial Narrow" w:hAnsi="Arial Narrow"/>
      <w:color w:val="000000"/>
      <w:sz w:val="24"/>
      <w:lang w:eastAsia="ar-SA"/>
    </w:rPr>
  </w:style>
  <w:style w:type="paragraph" w:styleId="SemEspaamento">
    <w:name w:val="No Spacing"/>
    <w:uiPriority w:val="1"/>
    <w:qFormat/>
    <w:rsid w:val="00BE11FB"/>
    <w:pPr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D9CEB3-ABCE-48D3-B52C-4FBC8D040285}"/>
      </w:docPartPr>
      <w:docPartBody>
        <w:p w:rsidR="00F87C53" w:rsidRDefault="00F87C53"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D4A4EFC41F42D2A272221A5C6F8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884F3B-1B50-40FE-BFC0-F50AF6208AEF}"/>
      </w:docPartPr>
      <w:docPartBody>
        <w:p w:rsidR="00C86587" w:rsidRDefault="00F87C53" w:rsidP="00F87C53">
          <w:pPr>
            <w:pStyle w:val="F6D4A4EFC41F42D2A272221A5C6F8CC2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119126CCB741D0967F7AA8AF4BC0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1E0204-922C-4F80-A20B-E2B18854836D}"/>
      </w:docPartPr>
      <w:docPartBody>
        <w:p w:rsidR="00025DE4" w:rsidRDefault="006A33DB" w:rsidP="006A33DB">
          <w:pPr>
            <w:pStyle w:val="96119126CCB741D0967F7AA8AF4BC0E9"/>
          </w:pPr>
          <w:r w:rsidRPr="0091058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C53"/>
    <w:rsid w:val="00025DE4"/>
    <w:rsid w:val="000453A7"/>
    <w:rsid w:val="00154234"/>
    <w:rsid w:val="00362B0B"/>
    <w:rsid w:val="004723C2"/>
    <w:rsid w:val="0066484A"/>
    <w:rsid w:val="006A33DB"/>
    <w:rsid w:val="006A7D3E"/>
    <w:rsid w:val="007B4ADF"/>
    <w:rsid w:val="00C52FA5"/>
    <w:rsid w:val="00C86587"/>
    <w:rsid w:val="00F8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6A33DB"/>
    <w:rPr>
      <w:color w:val="808080"/>
    </w:rPr>
  </w:style>
  <w:style w:type="paragraph" w:customStyle="1" w:styleId="F6D4A4EFC41F42D2A272221A5C6F8CC2">
    <w:name w:val="F6D4A4EFC41F42D2A272221A5C6F8CC2"/>
    <w:rsid w:val="00F87C53"/>
  </w:style>
  <w:style w:type="paragraph" w:customStyle="1" w:styleId="96119126CCB741D0967F7AA8AF4BC0E9">
    <w:name w:val="96119126CCB741D0967F7AA8AF4BC0E9"/>
    <w:rsid w:val="006A33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8AAF0-2E5B-438D-8DF4-D300BC1B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2778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CEFET Química</Company>
  <LinksUpToDate>false</LinksUpToDate>
  <CharactersWithSpaces>17750</CharactersWithSpaces>
  <SharedDoc>false</SharedDoc>
  <HLinks>
    <vt:vector size="30" baseType="variant">
      <vt:variant>
        <vt:i4>7078010</vt:i4>
      </vt:variant>
      <vt:variant>
        <vt:i4>405</vt:i4>
      </vt:variant>
      <vt:variant>
        <vt:i4>0</vt:i4>
      </vt:variant>
      <vt:variant>
        <vt:i4>5</vt:i4>
      </vt:variant>
      <vt:variant>
        <vt:lpwstr>http://www.planalto.gov.br/ccivil_03/_ato2011-2014/2011/lei/l12527.htm</vt:lpwstr>
      </vt:variant>
      <vt:variant>
        <vt:lpwstr/>
      </vt:variant>
      <vt:variant>
        <vt:i4>4128884</vt:i4>
      </vt:variant>
      <vt:variant>
        <vt:i4>323</vt:i4>
      </vt:variant>
      <vt:variant>
        <vt:i4>0</vt:i4>
      </vt:variant>
      <vt:variant>
        <vt:i4>5</vt:i4>
      </vt:variant>
      <vt:variant>
        <vt:lpwstr>http://paineldeprecos.planejamento.gov.br/</vt:lpwstr>
      </vt:variant>
      <vt:variant>
        <vt:lpwstr/>
      </vt:variant>
      <vt:variant>
        <vt:i4>6684768</vt:i4>
      </vt:variant>
      <vt:variant>
        <vt:i4>302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https://www.comprasgovernamentais.gov.br/index.php/legislacao/instrucoes-normativas/713-instrucao-normativa-n-3-de-20-de-abril-de-2017</vt:lpwstr>
      </vt:variant>
      <vt:variant>
        <vt:lpwstr/>
      </vt:variant>
      <vt:variant>
        <vt:i4>1900568</vt:i4>
      </vt:variant>
      <vt:variant>
        <vt:i4>224</vt:i4>
      </vt:variant>
      <vt:variant>
        <vt:i4>0</vt:i4>
      </vt:variant>
      <vt:variant>
        <vt:i4>5</vt:i4>
      </vt:variant>
      <vt:variant>
        <vt:lpwstr>http://www.comprasnet.gov.br/legislacao/legislacaoDetalhe.asp?ctdCod=295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de Oliveira</dc:creator>
  <cp:keywords/>
  <dc:description/>
  <cp:lastModifiedBy>Vanessa de Oliveira</cp:lastModifiedBy>
  <cp:revision>3</cp:revision>
  <cp:lastPrinted>2008-04-07T14:30:00Z</cp:lastPrinted>
  <dcterms:created xsi:type="dcterms:W3CDTF">2021-10-15T15:50:00Z</dcterms:created>
  <dcterms:modified xsi:type="dcterms:W3CDTF">2021-10-15T15:50:00Z</dcterms:modified>
</cp:coreProperties>
</file>