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INTERNO N° 11/2023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6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PRESTAÇÃO DE CONTAS</w:t>
      </w:r>
    </w:p>
    <w:p w:rsidR="00000000" w:rsidDel="00000000" w:rsidP="00000000" w:rsidRDefault="00000000" w:rsidRPr="00000000" w14:paraId="00000005">
      <w:pPr>
        <w:tabs>
          <w:tab w:val="left" w:leader="none" w:pos="3975"/>
          <w:tab w:val="center" w:leader="none" w:pos="4252"/>
          <w:tab w:val="right" w:leader="none" w:pos="8504"/>
        </w:tabs>
        <w:spacing w:before="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3975"/>
          <w:tab w:val="center" w:leader="none" w:pos="4252"/>
          <w:tab w:val="right" w:leader="none" w:pos="8504"/>
        </w:tabs>
        <w:spacing w:before="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ENCAMINHAMENTO DA PRESTAÇÃO DE CONTAS</w:t>
      </w:r>
    </w:p>
    <w:p w:rsidR="00000000" w:rsidDel="00000000" w:rsidP="00000000" w:rsidRDefault="00000000" w:rsidRPr="00000000" w14:paraId="00000007">
      <w:pPr>
        <w:tabs>
          <w:tab w:val="left" w:leader="none" w:pos="3975"/>
        </w:tabs>
        <w:spacing w:before="60" w:lineRule="auto"/>
        <w:jc w:val="center"/>
        <w:rPr/>
      </w:pPr>
      <w:r w:rsidDel="00000000" w:rsidR="00000000" w:rsidRPr="00000000">
        <w:rPr>
          <w:rtl w:val="0"/>
        </w:rPr>
        <w:t xml:space="preserve">Demonstrativo da Execução da Receita e Despesa</w:t>
      </w:r>
    </w:p>
    <w:p w:rsidR="00000000" w:rsidDel="00000000" w:rsidP="00000000" w:rsidRDefault="00000000" w:rsidRPr="00000000" w14:paraId="00000008">
      <w:pPr>
        <w:tabs>
          <w:tab w:val="left" w:leader="none" w:pos="3975"/>
        </w:tabs>
        <w:spacing w:before="6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5"/>
        <w:gridCol w:w="105"/>
        <w:gridCol w:w="810"/>
        <w:gridCol w:w="780"/>
        <w:gridCol w:w="975"/>
        <w:gridCol w:w="1935"/>
        <w:gridCol w:w="1275"/>
        <w:gridCol w:w="2115"/>
        <w:tblGridChange w:id="0">
          <w:tblGrid>
            <w:gridCol w:w="2445"/>
            <w:gridCol w:w="105"/>
            <w:gridCol w:w="810"/>
            <w:gridCol w:w="780"/>
            <w:gridCol w:w="975"/>
            <w:gridCol w:w="1935"/>
            <w:gridCol w:w="1275"/>
            <w:gridCol w:w="2115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IDENTIFICAÇÃO DO BENEFICIÁRIO</w:t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1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Beneficiário do Apoio Financeiro: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CPF: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1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Título do projeto: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Campus: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Nilópolis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Período de realização: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Valor Cedido:</w:t>
            </w:r>
          </w:p>
          <w:p w:rsidR="00000000" w:rsidDel="00000000" w:rsidP="00000000" w:rsidRDefault="00000000" w:rsidRPr="00000000" w14:paraId="0000003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R$ 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Período de Prestação de Contas: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MOVIMENTAÇÃO FINANCEIRA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Descrição do Item 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Unid.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Qtde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Valor unitário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Valor total 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B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B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B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B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B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B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C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C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 Utilizado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C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C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SALDO/ RESÍDUO</w:t>
            </w:r>
          </w:p>
          <w:p w:rsidR="00000000" w:rsidDel="00000000" w:rsidP="00000000" w:rsidRDefault="00000000" w:rsidRPr="00000000" w14:paraId="000000D0">
            <w:pPr>
              <w:spacing w:after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R$</w:t>
            </w:r>
          </w:p>
          <w:p w:rsidR="00000000" w:rsidDel="00000000" w:rsidP="00000000" w:rsidRDefault="00000000" w:rsidRPr="00000000" w14:paraId="000000D1">
            <w:pPr>
              <w:spacing w:after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D2">
            <w:pPr>
              <w:spacing w:after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  ) Em meu poder (se prestação de contas parcial)</w:t>
            </w:r>
          </w:p>
          <w:p w:rsidR="00000000" w:rsidDel="00000000" w:rsidP="00000000" w:rsidRDefault="00000000" w:rsidRPr="00000000" w14:paraId="000000D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  ) Devolvido conforme guia de recolhimento (GRU) em anexo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DA">
            <w:pPr>
              <w:spacing w:after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Justificativa para os recursos não gastos:</w:t>
            </w:r>
          </w:p>
          <w:p w:rsidR="00000000" w:rsidDel="00000000" w:rsidP="00000000" w:rsidRDefault="00000000" w:rsidRPr="00000000" w14:paraId="000000DB">
            <w:pPr>
              <w:spacing w:after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E4">
            <w:pPr>
              <w:spacing w:after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DECLARAÇÃO DO BENEFICIÁRIO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EC">
            <w:pPr>
              <w:spacing w:after="1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Declaro que a aplicação dos recursos recebidos foi realizada de acordo com o edital nº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11/2023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– FOMENTO A PROJETOS DE EXTENSÃO DO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CAMPUS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NILÓPOLIS DO IFRJ 2023, responsabilizando-me pelas informações contidas nesta prestação de contas, bem como pela autenticidade das notas e comprovantes anexados. (anexar comprovação das despesas) </w:t>
            </w:r>
          </w:p>
          <w:p w:rsidR="00000000" w:rsidDel="00000000" w:rsidP="00000000" w:rsidRDefault="00000000" w:rsidRPr="00000000" w14:paraId="000000ED">
            <w:pPr>
              <w:spacing w:after="1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F5">
            <w:pPr>
              <w:jc w:val="center"/>
              <w:rPr>
                <w:b w:val="1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1"/>
                <w:sz w:val="22"/>
                <w:szCs w:val="22"/>
                <w:rtl w:val="0"/>
              </w:rPr>
              <w:t xml:space="preserve">OBSERVAÇÕES</w:t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b w:val="1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b w:val="1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b w:val="1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b w:val="1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spacing w:after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12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Nilópolis, _____de _____________________ de ______.</w:t>
      </w:r>
    </w:p>
    <w:p w:rsidR="00000000" w:rsidDel="00000000" w:rsidP="00000000" w:rsidRDefault="00000000" w:rsidRPr="00000000" w14:paraId="00000105">
      <w:pPr>
        <w:spacing w:after="12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12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12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12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109">
      <w:pPr>
        <w:jc w:val="center"/>
        <w:rPr/>
      </w:pPr>
      <w:r w:rsidDel="00000000" w:rsidR="00000000" w:rsidRPr="00000000">
        <w:rPr>
          <w:rtl w:val="0"/>
        </w:rPr>
        <w:t xml:space="preserve">Assinatura do Coordenador do Projeto</w:t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line="360" w:lineRule="auto"/>
        <w:ind w:left="-426" w:right="7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line="360" w:lineRule="auto"/>
        <w:ind w:left="-426" w:right="7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line="360" w:lineRule="auto"/>
        <w:ind w:left="-426" w:right="7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line="360" w:lineRule="auto"/>
        <w:ind w:left="-426" w:right="7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line="360" w:lineRule="auto"/>
        <w:ind w:left="-426" w:right="7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line="360" w:lineRule="auto"/>
        <w:ind w:left="-426" w:right="7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line="360" w:lineRule="auto"/>
        <w:ind w:left="-426" w:right="7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line="360" w:lineRule="auto"/>
        <w:ind w:left="-426" w:right="7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line="360" w:lineRule="auto"/>
        <w:ind w:left="-426" w:right="7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line="360" w:lineRule="auto"/>
        <w:ind w:left="-426" w:right="7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360" w:lineRule="auto"/>
        <w:ind w:left="-426" w:right="7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line="360" w:lineRule="auto"/>
        <w:ind w:left="-426" w:right="7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line="360" w:lineRule="auto"/>
        <w:ind w:left="-426" w:right="7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line="360" w:lineRule="auto"/>
        <w:ind w:left="-426" w:right="7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line="360" w:lineRule="auto"/>
        <w:ind w:left="-426" w:right="7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line="360" w:lineRule="auto"/>
        <w:ind w:left="-426" w:right="7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line="360" w:lineRule="auto"/>
        <w:ind w:left="-426" w:right="79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60" w:w="11900" w:orient="portrait"/>
      <w:pgMar w:bottom="278" w:top="2019" w:left="1520" w:right="1021" w:header="590" w:footer="137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Times New Roman"/>
  <w:font w:name="Arial Rounded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752475" cy="8286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475" cy="8286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 Rounded" w:cs="Arial Rounded" w:eastAsia="Arial Rounded" w:hAnsi="Arial Rounded"/>
        <w:b w:val="1"/>
        <w:i w:val="0"/>
        <w:smallCaps w:val="0"/>
        <w:strike w:val="0"/>
        <w:color w:val="000000"/>
        <w:sz w:val="23"/>
        <w:szCs w:val="23"/>
        <w:u w:val="none"/>
        <w:shd w:fill="auto" w:val="clear"/>
        <w:vertAlign w:val="baseline"/>
      </w:rPr>
    </w:pPr>
    <w:r w:rsidDel="00000000" w:rsidR="00000000" w:rsidRPr="00000000">
      <w:rPr>
        <w:rFonts w:ascii="Arial Rounded" w:cs="Arial Rounded" w:eastAsia="Arial Rounded" w:hAnsi="Arial Rounded"/>
        <w:b w:val="1"/>
        <w:i w:val="0"/>
        <w:smallCaps w:val="0"/>
        <w:strike w:val="0"/>
        <w:color w:val="000000"/>
        <w:sz w:val="23"/>
        <w:szCs w:val="23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1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 Rounded" w:cs="Arial Rounded" w:eastAsia="Arial Rounded" w:hAnsi="Arial Rounded"/>
        <w:b w:val="1"/>
        <w:i w:val="0"/>
        <w:smallCaps w:val="0"/>
        <w:strike w:val="0"/>
        <w:color w:val="000000"/>
        <w:sz w:val="23"/>
        <w:szCs w:val="23"/>
        <w:u w:val="none"/>
        <w:shd w:fill="auto" w:val="clear"/>
        <w:vertAlign w:val="baseline"/>
      </w:rPr>
    </w:pPr>
    <w:r w:rsidDel="00000000" w:rsidR="00000000" w:rsidRPr="00000000">
      <w:rPr>
        <w:rFonts w:ascii="Arial Rounded" w:cs="Arial Rounded" w:eastAsia="Arial Rounded" w:hAnsi="Arial Rounded"/>
        <w:b w:val="1"/>
        <w:i w:val="0"/>
        <w:smallCaps w:val="0"/>
        <w:strike w:val="0"/>
        <w:color w:val="000000"/>
        <w:sz w:val="23"/>
        <w:szCs w:val="23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1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 Rounded" w:cs="Arial Rounded" w:eastAsia="Arial Rounded" w:hAnsi="Arial Rounded"/>
        <w:b w:val="1"/>
        <w:i w:val="0"/>
        <w:smallCaps w:val="0"/>
        <w:strike w:val="0"/>
        <w:color w:val="000000"/>
        <w:sz w:val="23"/>
        <w:szCs w:val="23"/>
        <w:u w:val="none"/>
        <w:shd w:fill="auto" w:val="clear"/>
        <w:vertAlign w:val="baseline"/>
      </w:rPr>
    </w:pPr>
    <w:r w:rsidDel="00000000" w:rsidR="00000000" w:rsidRPr="00000000">
      <w:rPr>
        <w:rFonts w:ascii="Arial Rounded" w:cs="Arial Rounded" w:eastAsia="Arial Rounded" w:hAnsi="Arial Rounded"/>
        <w:b w:val="1"/>
        <w:i w:val="0"/>
        <w:smallCaps w:val="0"/>
        <w:strike w:val="0"/>
        <w:color w:val="000000"/>
        <w:sz w:val="23"/>
        <w:szCs w:val="23"/>
        <w:u w:val="none"/>
        <w:shd w:fill="auto" w:val="clear"/>
        <w:vertAlign w:val="baseline"/>
        <w:rtl w:val="0"/>
      </w:rPr>
      <w:t xml:space="preserve">INSTITUTO FEDERAL DE EDUCAÇÃO, CIÊNCIA E TECNOLOGIA DO RIO DE JANEIRO</w:t>
    </w:r>
  </w:p>
  <w:p w:rsidR="00000000" w:rsidDel="00000000" w:rsidP="00000000" w:rsidRDefault="00000000" w:rsidRPr="00000000" w14:paraId="000001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 Rounded" w:cs="Arial Rounded" w:eastAsia="Arial Rounded" w:hAnsi="Arial Rounded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Rounded" w:cs="Arial Rounded" w:eastAsia="Arial Rounded" w:hAnsi="Arial Rounded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Rua Cel. Délio Menezes Porto, 1045, Centro</w:t>
    </w:r>
  </w:p>
  <w:p w:rsidR="00000000" w:rsidDel="00000000" w:rsidP="00000000" w:rsidRDefault="00000000" w:rsidRPr="00000000" w14:paraId="000001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 Rounded" w:cs="Arial Rounded" w:eastAsia="Arial Rounded" w:hAnsi="Arial Rounded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Rounded" w:cs="Arial Rounded" w:eastAsia="Arial Rounded" w:hAnsi="Arial Rounded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26530-060   Nilópolis-RJ / CNPJ: 10.952.708/0004-49</w:t>
    </w:r>
  </w:p>
  <w:p w:rsidR="00000000" w:rsidDel="00000000" w:rsidP="00000000" w:rsidRDefault="00000000" w:rsidRPr="00000000" w14:paraId="000001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Rounded" w:cs="Arial Rounded" w:eastAsia="Arial Rounded" w:hAnsi="Arial Rounded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Coordenação de Extensão | coex.cnil@ifrj.edu.br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720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720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72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720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720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720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VMx87GDQnXlshcI0Z2iK7UYkVg==">CgMxLjA4AHIhMXhnN0N3MmpyRThZM0FNQ1FZdGRwc0lMWnFWSlhVN3hi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