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41" w:rsidRDefault="00251641" w:rsidP="00251641">
      <w:pPr>
        <w:widowControl/>
        <w:ind w:firstLine="284"/>
        <w:jc w:val="center"/>
        <w:rPr>
          <w:rFonts w:ascii="Carlito" w:eastAsia="Times New Roman" w:hAnsi="Carlito" w:cs="Carlito"/>
          <w:b/>
          <w:bCs/>
          <w:smallCaps/>
          <w:color w:val="000000"/>
          <w:lang w:val="pt-BR"/>
        </w:rPr>
      </w:pPr>
      <w:r w:rsidRPr="00251641">
        <w:rPr>
          <w:rFonts w:ascii="Carlito" w:eastAsia="Times New Roman" w:hAnsi="Carlito" w:cs="Carlito"/>
          <w:b/>
          <w:bCs/>
          <w:color w:val="000000"/>
          <w:lang w:val="pt-BR"/>
        </w:rPr>
        <w:t xml:space="preserve">EDITAL </w:t>
      </w:r>
      <w:r w:rsidR="0081478E">
        <w:rPr>
          <w:rFonts w:ascii="Carlito" w:eastAsia="Times New Roman" w:hAnsi="Carlito" w:cs="Carlito"/>
          <w:b/>
          <w:bCs/>
          <w:color w:val="000000"/>
          <w:lang w:val="pt-BR"/>
        </w:rPr>
        <w:t>PROEX/IFRJ</w:t>
      </w:r>
      <w:r w:rsidRPr="00251641">
        <w:rPr>
          <w:rFonts w:ascii="Carlito" w:eastAsia="Times New Roman" w:hAnsi="Carlito" w:cs="Carlito"/>
          <w:b/>
          <w:bCs/>
          <w:color w:val="000000"/>
          <w:lang w:val="pt-BR"/>
        </w:rPr>
        <w:t xml:space="preserve"> Nº </w:t>
      </w:r>
      <w:r w:rsidRPr="00251641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>05/2022</w:t>
      </w:r>
    </w:p>
    <w:p w:rsidR="0081478E" w:rsidRPr="0081478E" w:rsidRDefault="0081478E" w:rsidP="0081478E">
      <w:pPr>
        <w:jc w:val="center"/>
        <w:rPr>
          <w:rFonts w:ascii="Carlito" w:hAnsi="Carlito" w:cs="Carlito"/>
          <w:b/>
          <w:sz w:val="20"/>
          <w:szCs w:val="20"/>
        </w:rPr>
      </w:pPr>
      <w:r w:rsidRPr="006B2E8E">
        <w:rPr>
          <w:rFonts w:ascii="Carlito" w:hAnsi="Carlito" w:cs="Carlito"/>
          <w:b/>
          <w:sz w:val="20"/>
          <w:szCs w:val="20"/>
        </w:rPr>
        <w:t>PROGRAMA INSTITUCIONAL DE INICENTIVO ÀS ATIVIDADES DE EXTENSÃO (PROEXTENSÃO) – APOIO À ORGANIZAÇÃO DE SEMANAS ACADÊMICAS</w:t>
      </w:r>
    </w:p>
    <w:p w:rsidR="00251641" w:rsidRPr="00251641" w:rsidRDefault="00251641" w:rsidP="00251641">
      <w:pPr>
        <w:widowControl/>
        <w:jc w:val="center"/>
        <w:rPr>
          <w:rFonts w:ascii="Carlito" w:eastAsia="Times New Roman" w:hAnsi="Carlito" w:cs="Carlito"/>
          <w:sz w:val="24"/>
          <w:szCs w:val="24"/>
          <w:lang w:val="pt-BR"/>
        </w:rPr>
      </w:pPr>
      <w:r w:rsidRPr="00251641">
        <w:rPr>
          <w:rFonts w:ascii="Carlito" w:eastAsia="Times New Roman" w:hAnsi="Carlito" w:cs="Carlito"/>
          <w:b/>
          <w:bCs/>
          <w:color w:val="000000"/>
          <w:lang w:val="pt-BR"/>
        </w:rPr>
        <w:t xml:space="preserve">ANEXO I – </w:t>
      </w:r>
      <w:r w:rsidRPr="00251641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>MODELO DA PROPOSTA PARA SEMANA ACADÊMICA</w:t>
      </w:r>
    </w:p>
    <w:p w:rsidR="00251641" w:rsidRPr="00251641" w:rsidRDefault="00251641" w:rsidP="00251641">
      <w:pPr>
        <w:widowControl/>
        <w:rPr>
          <w:rFonts w:ascii="Carlito" w:eastAsia="Times New Roman" w:hAnsi="Carlito" w:cs="Carlito"/>
          <w:sz w:val="24"/>
          <w:szCs w:val="24"/>
          <w:lang w:val="pt-BR"/>
        </w:rPr>
      </w:pPr>
    </w:p>
    <w:p w:rsidR="00251641" w:rsidRPr="00251641" w:rsidRDefault="00251641" w:rsidP="00251641">
      <w:pPr>
        <w:widowControl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/>
        <w:jc w:val="center"/>
        <w:rPr>
          <w:rFonts w:ascii="Carlito" w:eastAsia="Times New Roman" w:hAnsi="Carlito" w:cs="Carlito"/>
          <w:sz w:val="24"/>
          <w:szCs w:val="24"/>
          <w:lang w:val="pt-BR"/>
        </w:rPr>
      </w:pPr>
      <w:r w:rsidRPr="00251641">
        <w:rPr>
          <w:rFonts w:ascii="Carlito" w:eastAsia="Times New Roman" w:hAnsi="Carlito" w:cs="Carlito"/>
          <w:b/>
          <w:bCs/>
          <w:color w:val="000000"/>
          <w:sz w:val="24"/>
          <w:szCs w:val="24"/>
          <w:lang w:val="pt-BR"/>
        </w:rPr>
        <w:t>INSTRUÇÕES GERAIS DE ELABORAÇÃO DA SEMANA ACADÊMICA</w:t>
      </w:r>
    </w:p>
    <w:p w:rsidR="00251641" w:rsidRPr="00251641" w:rsidRDefault="00251641" w:rsidP="00251641">
      <w:pPr>
        <w:widowControl/>
        <w:rPr>
          <w:rFonts w:ascii="Carlito" w:eastAsia="Times New Roman" w:hAnsi="Carlito" w:cs="Carlito"/>
          <w:sz w:val="24"/>
          <w:szCs w:val="24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1"/>
      </w:tblGrid>
      <w:tr w:rsidR="00251641" w:rsidRPr="00251641" w:rsidTr="00C36BEE"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41" w:rsidRPr="00251641" w:rsidRDefault="000D2164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Título da Semana Acadêmica:</w:t>
            </w:r>
            <w:r w:rsidRPr="00251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AB530F" w:rsidRPr="00251641" w:rsidTr="00C36BEE"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30F" w:rsidRPr="00381B35" w:rsidRDefault="00AB530F" w:rsidP="00251641">
            <w:pPr>
              <w:widowControl/>
              <w:spacing w:after="240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C36BEE" w:rsidRPr="000D2164" w:rsidTr="006A70EE"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EE" w:rsidRPr="000D2164" w:rsidRDefault="000D2164" w:rsidP="000D2164">
            <w:pPr>
              <w:widowControl/>
              <w:jc w:val="both"/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Temática (opcional):</w:t>
            </w:r>
          </w:p>
        </w:tc>
      </w:tr>
      <w:tr w:rsidR="00AB530F" w:rsidRPr="000D2164" w:rsidTr="00C36BEE"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30F" w:rsidRPr="00381B35" w:rsidRDefault="00AB530F" w:rsidP="00251641">
            <w:pPr>
              <w:widowControl/>
              <w:spacing w:after="240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 xml:space="preserve">Proponente </w:t>
            </w:r>
            <w:proofErr w:type="gramStart"/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Coordenador(</w:t>
            </w:r>
            <w:proofErr w:type="gramEnd"/>
            <w:r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a</w:t>
            </w: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) da Semana Acadêmica</w:t>
            </w:r>
            <w:r w:rsidR="00AB530F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:</w:t>
            </w:r>
          </w:p>
        </w:tc>
      </w:tr>
      <w:tr w:rsidR="00257073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73" w:rsidRPr="00381B35" w:rsidRDefault="00257073" w:rsidP="00251641">
            <w:pPr>
              <w:widowControl/>
              <w:spacing w:after="240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Equipe de Colaboradores (Comissão organizadora)</w:t>
            </w:r>
          </w:p>
        </w:tc>
      </w:tr>
      <w:tr w:rsidR="00251641" w:rsidRPr="00251641" w:rsidTr="00251641">
        <w:trPr>
          <w:trHeight w:val="2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color w:val="000000"/>
                <w:sz w:val="20"/>
                <w:szCs w:val="20"/>
                <w:lang w:val="pt-BR"/>
              </w:rPr>
              <w:t>Docentes:</w:t>
            </w:r>
          </w:p>
          <w:p w:rsidR="00C36BEE" w:rsidRPr="00251641" w:rsidRDefault="00C36BEE" w:rsidP="00251641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color w:val="000000"/>
                <w:sz w:val="20"/>
                <w:szCs w:val="20"/>
                <w:lang w:val="pt-BR"/>
              </w:rPr>
              <w:t>Técnico-administrativos:</w:t>
            </w:r>
          </w:p>
          <w:p w:rsidR="00251641" w:rsidRPr="00251641" w:rsidRDefault="00251641" w:rsidP="00251641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color w:val="000000"/>
                <w:sz w:val="20"/>
                <w:szCs w:val="20"/>
                <w:lang w:val="pt-BR"/>
              </w:rPr>
              <w:t>Discentes:</w:t>
            </w:r>
          </w:p>
          <w:p w:rsidR="00251641" w:rsidRPr="00251641" w:rsidRDefault="00251641" w:rsidP="00251641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color w:val="000000"/>
                <w:sz w:val="20"/>
                <w:szCs w:val="20"/>
                <w:lang w:val="pt-BR"/>
              </w:rPr>
              <w:t>Membros voluntários da comunidade externa (opcional):</w:t>
            </w:r>
          </w:p>
          <w:p w:rsidR="00251641" w:rsidRDefault="00251641" w:rsidP="00251641">
            <w:pPr>
              <w:widowControl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  <w:p w:rsidR="000D2164" w:rsidRPr="00251641" w:rsidRDefault="000D2164" w:rsidP="00251641">
            <w:pPr>
              <w:widowControl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Campus pelo qual a Semana Acadêmica é proposta</w:t>
            </w:r>
          </w:p>
        </w:tc>
      </w:tr>
      <w:tr w:rsidR="00251641" w:rsidRPr="00251641" w:rsidTr="00251641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333399"/>
              <w:bottom w:val="single" w:sz="4" w:space="0" w:color="00000A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ARRAIAL DO CABO;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BELFORD ROXO;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DUQUE DE CAXIAS;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ENG. PAULO DE FRONTIN;</w:t>
            </w:r>
          </w:p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MESQUITA;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NILÓPOLIS;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NITERÓI;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PARACAMBI;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PINHEIRAL;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REALENGO;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(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RESENDE;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RIO DE JANEIRO;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SÃO GONÇALO;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SÃO JOÃO MERITI;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VOLTA REDONDA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Resumo da Proposta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Descrever o resumo da semana acadêmica (no máximo 300 palavras), destacando sua relevância na perspectiva acadêmica e social, o público a que se destina e o resultado esperado, em consonância com os itens 1.3, 5.2 e 5.3 deste edital.</w:t>
            </w:r>
          </w:p>
          <w:p w:rsidR="0020168F" w:rsidRPr="00251641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Palavras Chaves</w:t>
            </w:r>
          </w:p>
        </w:tc>
      </w:tr>
      <w:tr w:rsidR="00251641" w:rsidRPr="00251641" w:rsidTr="00251641">
        <w:trPr>
          <w:trHeight w:val="82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Preencher no máximo cinco palavras-chave (separadas por vírgulas) que caracterizam a temática da proposta</w:t>
            </w: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Fundamentação e Justificativa da Proposta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Default="00251641" w:rsidP="00251641">
            <w:pPr>
              <w:widowControl/>
              <w:spacing w:before="6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Fundamentar a relevância e a pertinência da proposta no processo de transformação social como uma das respostas a um problema ou necessidade identificada junto ao público-alvo da atividade. O texto deve ser objetivo e sucinto, baseado em dados, pesquisas, diagnósticos e indicadores sobre a questão. É relevante na justificativa apresentar o contexto ou histórico de realização da ação e a motivação em desenvolvê-la, em consonância com o ensino e a pesquisa.</w:t>
            </w:r>
            <w:r w:rsidRPr="0025164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BR"/>
              </w:rPr>
              <w:t> </w:t>
            </w:r>
          </w:p>
          <w:p w:rsidR="0020168F" w:rsidRPr="00251641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Objetivos da Proposta</w:t>
            </w:r>
          </w:p>
        </w:tc>
      </w:tr>
      <w:tr w:rsidR="00251641" w:rsidRPr="00251641" w:rsidTr="00251641">
        <w:trPr>
          <w:trHeight w:val="12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Considerando a justificativa apresentada, especificar o objetivo geral e os objetivos específicos da ação, detalhando-os com clareza em função dos resultados esperados com o ensino, a pesquisa e a extensão. Para facilitar, recomenda-se enumerar os objetivos gerais e os específicos, descrevendo como pretende alcançá-los</w:t>
            </w: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Metodologia e Avaliação da Proposta</w:t>
            </w:r>
          </w:p>
        </w:tc>
      </w:tr>
      <w:tr w:rsidR="00251641" w:rsidRPr="00251641" w:rsidTr="00251641">
        <w:trPr>
          <w:trHeight w:val="79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Descrever a metodologia que será usada e os instrumentos de coleta para avaliação da ação pelo público participante, especificando a maneira como se dará a sistematização dos dados e o desenvolvimento de indicadores relacionados</w:t>
            </w: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251641" w:rsidRPr="00251641" w:rsidTr="00251641">
        <w:trPr>
          <w:trHeight w:val="46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Relevância e Impacto na Formação Discente</w:t>
            </w:r>
          </w:p>
        </w:tc>
      </w:tr>
      <w:tr w:rsidR="00251641" w:rsidRPr="00251641" w:rsidTr="00251641">
        <w:trPr>
          <w:trHeight w:val="41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Explicitar a importância da semana acadêmica para o IFRJ, sua relevância no contexto das políticas de extensão, ensino e pesquisa e no processo de mobilização nos âmbitos socioeconômico-cultural. Descrever a contribuição da proposta para a formação tecnológica, cultural, científica e social do discente.</w:t>
            </w:r>
          </w:p>
          <w:p w:rsidR="0020168F" w:rsidRPr="00251641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Relação com a Comunidade Externa e Público-Alvo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Explicitar as parcerias estabelecidas para o processo dialógico da semana acadêmica, descrevendo como a comunidade externa será atendida e/ou participará da semana proposta. Descrever, se houver, a participação de pessoas com necessidades específicas e/ou grupos considerados públicos em risco e/ou em vulnerabilidade socioeconômica. Identificar o público-alvo da ação.</w:t>
            </w:r>
          </w:p>
          <w:p w:rsidR="0020168F" w:rsidRPr="00251641" w:rsidRDefault="0020168F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Orçamento Detalhado de Custeio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shd w:val="clear" w:color="auto" w:fill="FFFFFF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 xml:space="preserve">Descrever o orçamento detalhado/justificado e alinhado com a proposta, para os itens de custeio tais como: </w:t>
            </w: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Serviços de Terceiros, Material de Consumo, Passagens em Território Nacional (rodoviária e aérea, </w:t>
            </w: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u w:val="single"/>
                <w:shd w:val="clear" w:color="auto" w:fill="FFFFFF"/>
                <w:lang w:val="pt-BR"/>
              </w:rPr>
              <w:t>exceto para servidor público</w:t>
            </w: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) e </w:t>
            </w: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u w:val="single"/>
                <w:shd w:val="clear" w:color="auto" w:fill="FFFFFF"/>
                <w:lang w:val="pt-BR"/>
              </w:rPr>
              <w:t>demais custeios de transporte</w:t>
            </w: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, Itens de alimentação entre outros, todos com comprovação fiscal em </w:t>
            </w:r>
            <w:r w:rsidRPr="00251641">
              <w:rPr>
                <w:rFonts w:ascii="Carlito" w:eastAsia="Times New Roman" w:hAnsi="Carlito" w:cs="Carlito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pt-BR"/>
              </w:rPr>
              <w:t>Nome/CPF do beneficiário</w:t>
            </w: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shd w:val="clear" w:color="auto" w:fill="FFFFFF"/>
                <w:lang w:val="pt-BR"/>
              </w:rPr>
              <w:t>.</w:t>
            </w:r>
          </w:p>
          <w:p w:rsidR="0020168F" w:rsidRPr="00251641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Cronograma de Execução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Inserir e discriminar detalhadamente as etapas que compõem a metodologia de trabalho no Cronograma de Execução ao longo dos 12 meses.</w:t>
            </w:r>
          </w:p>
          <w:p w:rsidR="0020168F" w:rsidRPr="00251641" w:rsidRDefault="0020168F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Referências Bibliográficas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Indicar as referências bibliográficas relacionadas que contextualizam a proposta. É importante que na justificativa e na metodologia sejam citadas as referências bibliográficas, de acordo com as normas da ABNT.</w:t>
            </w:r>
          </w:p>
          <w:p w:rsidR="0020168F" w:rsidRPr="00251641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>Observações</w:t>
            </w:r>
          </w:p>
        </w:tc>
      </w:tr>
      <w:tr w:rsidR="00251641" w:rsidRPr="00251641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  <w:t>Descrever outras informações não contempladas na estrutura da proposta de semana acadêmica e que considere pertinentes.</w:t>
            </w:r>
          </w:p>
          <w:p w:rsidR="0020168F" w:rsidRPr="00251641" w:rsidRDefault="0020168F" w:rsidP="00251641">
            <w:pPr>
              <w:widowControl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</w:tbl>
    <w:p w:rsidR="00251641" w:rsidRPr="00251641" w:rsidRDefault="00251641" w:rsidP="00251641">
      <w:pPr>
        <w:widowControl/>
        <w:rPr>
          <w:rFonts w:ascii="Carlito" w:eastAsia="Times New Roman" w:hAnsi="Carlito" w:cs="Carlito"/>
          <w:sz w:val="24"/>
          <w:szCs w:val="24"/>
          <w:lang w:val="pt-BR"/>
        </w:rPr>
      </w:pPr>
    </w:p>
    <w:p w:rsidR="00251641" w:rsidRPr="00251641" w:rsidRDefault="00251641" w:rsidP="00251641">
      <w:pPr>
        <w:widowControl/>
        <w:jc w:val="both"/>
        <w:rPr>
          <w:rFonts w:ascii="Carlito" w:eastAsia="Times New Roman" w:hAnsi="Carlito" w:cs="Carlito"/>
          <w:sz w:val="24"/>
          <w:szCs w:val="24"/>
          <w:lang w:val="pt-BR"/>
        </w:rPr>
      </w:pPr>
      <w:r w:rsidRPr="00251641">
        <w:rPr>
          <w:rFonts w:ascii="Carlito" w:eastAsia="Times New Roman" w:hAnsi="Carlito" w:cs="Carlito"/>
          <w:b/>
          <w:bCs/>
          <w:color w:val="000000"/>
          <w:lang w:val="pt-BR"/>
        </w:rPr>
        <w:t>Local e Data</w:t>
      </w:r>
    </w:p>
    <w:p w:rsidR="00251641" w:rsidRPr="00251641" w:rsidRDefault="00251641" w:rsidP="00251641">
      <w:pPr>
        <w:widowControl/>
        <w:jc w:val="both"/>
        <w:rPr>
          <w:rFonts w:ascii="Carlito" w:eastAsia="Times New Roman" w:hAnsi="Carlito" w:cs="Carlito"/>
          <w:sz w:val="24"/>
          <w:szCs w:val="24"/>
          <w:lang w:val="pt-BR"/>
        </w:rPr>
      </w:pPr>
      <w:r w:rsidRPr="00251641">
        <w:rPr>
          <w:rFonts w:ascii="Carlito" w:eastAsia="Times New Roman" w:hAnsi="Carlito" w:cs="Carlito"/>
          <w:b/>
          <w:bCs/>
          <w:color w:val="000000"/>
          <w:lang w:val="pt-BR"/>
        </w:rPr>
        <w:t>Assinatura da(o) Proponente</w:t>
      </w:r>
    </w:p>
    <w:p w:rsidR="00251641" w:rsidRPr="00251641" w:rsidRDefault="00251641" w:rsidP="0025164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51641">
        <w:rPr>
          <w:rFonts w:ascii="Carlito" w:eastAsia="Times New Roman" w:hAnsi="Carlito" w:cs="Carlito"/>
          <w:b/>
          <w:bCs/>
          <w:color w:val="000000"/>
          <w:lang w:val="pt-BR"/>
        </w:rPr>
        <w:t>Matrícula Siape</w:t>
      </w:r>
    </w:p>
    <w:p w:rsidR="00266743" w:rsidRDefault="00266743">
      <w:pPr>
        <w:spacing w:before="2"/>
        <w:rPr>
          <w:rFonts w:ascii="Carlito" w:eastAsia="Carlito" w:hAnsi="Carlito" w:cs="Carlito"/>
          <w:b/>
          <w:color w:val="000000"/>
          <w:sz w:val="20"/>
          <w:szCs w:val="20"/>
        </w:rPr>
      </w:pPr>
    </w:p>
    <w:p w:rsidR="00251641" w:rsidRDefault="00251641">
      <w:pPr>
        <w:rPr>
          <w:rFonts w:ascii="Carlito" w:eastAsia="Carlito" w:hAnsi="Carlito" w:cs="Carlito"/>
          <w:b/>
          <w:bCs/>
          <w:sz w:val="20"/>
          <w:szCs w:val="20"/>
        </w:rPr>
      </w:pPr>
      <w:bookmarkStart w:id="0" w:name="_GoBack"/>
      <w:bookmarkEnd w:id="0"/>
    </w:p>
    <w:sectPr w:rsidR="00251641" w:rsidSect="00537FC5">
      <w:headerReference w:type="default" r:id="rId8"/>
      <w:footerReference w:type="default" r:id="rId9"/>
      <w:pgSz w:w="11906" w:h="16838"/>
      <w:pgMar w:top="2977" w:right="851" w:bottom="567" w:left="1134" w:header="726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83" w:rsidRDefault="00624783">
      <w:r>
        <w:separator/>
      </w:r>
    </w:p>
  </w:endnote>
  <w:endnote w:type="continuationSeparator" w:id="0">
    <w:p w:rsidR="00624783" w:rsidRDefault="0062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43" w:rsidRDefault="00154D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rlito" w:eastAsia="Carlito" w:hAnsi="Carlito" w:cs="Carlito"/>
        <w:color w:val="000000"/>
        <w:sz w:val="16"/>
        <w:szCs w:val="16"/>
      </w:rPr>
    </w:pPr>
    <w:r>
      <w:rPr>
        <w:rFonts w:ascii="Carlito" w:eastAsia="Carlito" w:hAnsi="Carlito" w:cs="Carlito"/>
        <w:color w:val="000000"/>
        <w:sz w:val="16"/>
        <w:szCs w:val="16"/>
      </w:rPr>
      <w:fldChar w:fldCharType="begin"/>
    </w:r>
    <w:r>
      <w:rPr>
        <w:rFonts w:ascii="Carlito" w:eastAsia="Carlito" w:hAnsi="Carlito" w:cs="Carlito"/>
        <w:color w:val="000000"/>
        <w:sz w:val="16"/>
        <w:szCs w:val="16"/>
      </w:rPr>
      <w:instrText>PAGE</w:instrText>
    </w:r>
    <w:r>
      <w:rPr>
        <w:rFonts w:ascii="Carlito" w:eastAsia="Carlito" w:hAnsi="Carlito" w:cs="Carlito"/>
        <w:color w:val="000000"/>
        <w:sz w:val="16"/>
        <w:szCs w:val="16"/>
      </w:rPr>
      <w:fldChar w:fldCharType="separate"/>
    </w:r>
    <w:r>
      <w:rPr>
        <w:rFonts w:ascii="Carlito" w:eastAsia="Carlito" w:hAnsi="Carlito" w:cs="Carlito"/>
        <w:noProof/>
        <w:color w:val="000000"/>
        <w:sz w:val="16"/>
        <w:szCs w:val="16"/>
      </w:rPr>
      <w:t>2</w:t>
    </w:r>
    <w:r>
      <w:rPr>
        <w:rFonts w:ascii="Carlito" w:eastAsia="Carlito" w:hAnsi="Carlito" w:cs="Carlito"/>
        <w:color w:val="000000"/>
        <w:sz w:val="16"/>
        <w:szCs w:val="16"/>
      </w:rPr>
      <w:fldChar w:fldCharType="end"/>
    </w:r>
  </w:p>
  <w:p w:rsidR="00266743" w:rsidRDefault="00266743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83" w:rsidRDefault="00624783">
      <w:r>
        <w:separator/>
      </w:r>
    </w:p>
  </w:footnote>
  <w:footnote w:type="continuationSeparator" w:id="0">
    <w:p w:rsidR="00624783" w:rsidRDefault="0062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43" w:rsidRDefault="00154D6E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posOffset>-1526540</wp:posOffset>
          </wp:positionV>
          <wp:extent cx="600710" cy="646430"/>
          <wp:effectExtent l="0" t="0" r="8890" b="127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:rsidR="00266743" w:rsidRDefault="00154D6E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MINISTÉRIO DA EDUCAÇÃO</w:t>
    </w:r>
  </w:p>
  <w:p w:rsidR="00266743" w:rsidRDefault="00154D6E" w:rsidP="00A75301">
    <w:pPr>
      <w:pBdr>
        <w:top w:val="nil"/>
        <w:left w:val="nil"/>
        <w:bottom w:val="nil"/>
        <w:right w:val="nil"/>
        <w:between w:val="nil"/>
      </w:pBdr>
      <w:spacing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SECRETARIA DE EDUCAÇÃO PROFISSIONAL E TECNOLÓGICA</w:t>
    </w:r>
  </w:p>
  <w:p w:rsidR="00266743" w:rsidRDefault="00154D6E" w:rsidP="00A75301">
    <w:pPr>
      <w:pBdr>
        <w:top w:val="nil"/>
        <w:left w:val="nil"/>
        <w:bottom w:val="nil"/>
        <w:right w:val="nil"/>
        <w:between w:val="nil"/>
      </w:pBdr>
      <w:spacing w:before="2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INSTITUTO FEDERAL DE EDUCAÇÃO CIÊNCIA E TECNOLOGIA DO RIO DE JANEIRO</w:t>
    </w:r>
  </w:p>
  <w:p w:rsidR="00266743" w:rsidRDefault="00154D6E" w:rsidP="00A75301">
    <w:pPr>
      <w:pBdr>
        <w:top w:val="nil"/>
        <w:left w:val="nil"/>
        <w:bottom w:val="nil"/>
        <w:right w:val="nil"/>
        <w:between w:val="nil"/>
      </w:pBdr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PRÓ-REITORIA DE EXTENSÃO</w:t>
    </w:r>
  </w:p>
  <w:p w:rsidR="00266743" w:rsidRDefault="00266743">
    <w:pP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6BB"/>
    <w:multiLevelType w:val="multilevel"/>
    <w:tmpl w:val="7D500AE0"/>
    <w:lvl w:ilvl="0">
      <w:start w:val="1"/>
      <w:numFmt w:val="lowerLetter"/>
      <w:lvlText w:val="%1)"/>
      <w:lvlJc w:val="left"/>
      <w:pPr>
        <w:ind w:left="1393" w:hanging="360"/>
      </w:pPr>
      <w:rPr>
        <w:rFonts w:ascii="Carlito" w:eastAsia="Carlito" w:hAnsi="Carlito" w:cs="Carlito"/>
        <w:sz w:val="20"/>
        <w:szCs w:val="20"/>
      </w:rPr>
    </w:lvl>
    <w:lvl w:ilvl="1">
      <w:numFmt w:val="bullet"/>
      <w:lvlText w:val="●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28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620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16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12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0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621BC"/>
    <w:multiLevelType w:val="multilevel"/>
    <w:tmpl w:val="AD8C4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3BC"/>
    <w:multiLevelType w:val="multilevel"/>
    <w:tmpl w:val="A2ECB5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93" w:hanging="360"/>
      </w:pPr>
    </w:lvl>
    <w:lvl w:ilvl="2">
      <w:start w:val="1"/>
      <w:numFmt w:val="decimal"/>
      <w:lvlText w:val="%1.%2.%3"/>
      <w:lvlJc w:val="left"/>
      <w:pPr>
        <w:ind w:left="2786" w:hanging="720"/>
      </w:pPr>
    </w:lvl>
    <w:lvl w:ilvl="3">
      <w:start w:val="1"/>
      <w:numFmt w:val="decimal"/>
      <w:lvlText w:val="%1.%2.%3.%4"/>
      <w:lvlJc w:val="left"/>
      <w:pPr>
        <w:ind w:left="3819" w:hanging="720"/>
      </w:pPr>
    </w:lvl>
    <w:lvl w:ilvl="4">
      <w:start w:val="1"/>
      <w:numFmt w:val="decimal"/>
      <w:lvlText w:val="%1.%2.%3.%4.%5"/>
      <w:lvlJc w:val="left"/>
      <w:pPr>
        <w:ind w:left="4852" w:hanging="720"/>
      </w:pPr>
    </w:lvl>
    <w:lvl w:ilvl="5">
      <w:start w:val="1"/>
      <w:numFmt w:val="decimal"/>
      <w:lvlText w:val="%1.%2.%3.%4.%5.%6"/>
      <w:lvlJc w:val="left"/>
      <w:pPr>
        <w:ind w:left="6245" w:hanging="1080"/>
      </w:pPr>
    </w:lvl>
    <w:lvl w:ilvl="6">
      <w:start w:val="1"/>
      <w:numFmt w:val="decimal"/>
      <w:lvlText w:val="%1.%2.%3.%4.%5.%6.%7"/>
      <w:lvlJc w:val="left"/>
      <w:pPr>
        <w:ind w:left="7278" w:hanging="1080"/>
      </w:pPr>
    </w:lvl>
    <w:lvl w:ilvl="7">
      <w:start w:val="1"/>
      <w:numFmt w:val="decimal"/>
      <w:lvlText w:val="%1.%2.%3.%4.%5.%6.%7.%8"/>
      <w:lvlJc w:val="left"/>
      <w:pPr>
        <w:ind w:left="8671" w:hanging="1440"/>
      </w:pPr>
    </w:lvl>
    <w:lvl w:ilvl="8">
      <w:start w:val="1"/>
      <w:numFmt w:val="decimal"/>
      <w:lvlText w:val="%1.%2.%3.%4.%5.%6.%7.%8.%9"/>
      <w:lvlJc w:val="left"/>
      <w:pPr>
        <w:ind w:left="9704" w:hanging="1440"/>
      </w:pPr>
    </w:lvl>
  </w:abstractNum>
  <w:abstractNum w:abstractNumId="3" w15:restartNumberingAfterBreak="0">
    <w:nsid w:val="589A4B24"/>
    <w:multiLevelType w:val="multilevel"/>
    <w:tmpl w:val="E722BF3C"/>
    <w:lvl w:ilvl="0">
      <w:start w:val="1"/>
      <w:numFmt w:val="upperRoman"/>
      <w:lvlText w:val="%1."/>
      <w:lvlJc w:val="left"/>
      <w:pPr>
        <w:ind w:left="672" w:hanging="211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●"/>
      <w:lvlJc w:val="left"/>
      <w:pPr>
        <w:ind w:left="1712" w:hanging="21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745" w:hanging="21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777" w:hanging="21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10" w:hanging="21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843" w:hanging="21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875" w:hanging="21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908" w:hanging="21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941" w:hanging="211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A3425D"/>
    <w:multiLevelType w:val="multilevel"/>
    <w:tmpl w:val="485E8E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662"/>
    <w:multiLevelType w:val="multilevel"/>
    <w:tmpl w:val="FB1892B6"/>
    <w:lvl w:ilvl="0">
      <w:start w:val="1"/>
      <w:numFmt w:val="decimal"/>
      <w:lvlText w:val="%1."/>
      <w:lvlJc w:val="left"/>
      <w:pPr>
        <w:ind w:left="624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1248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1872" w:firstLine="0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upperRoman"/>
      <w:lvlText w:val="%4."/>
      <w:lvlJc w:val="right"/>
      <w:pPr>
        <w:ind w:left="2496" w:firstLine="0"/>
      </w:pPr>
      <w:rPr>
        <w:sz w:val="22"/>
        <w:szCs w:val="22"/>
      </w:rPr>
    </w:lvl>
    <w:lvl w:ilvl="4">
      <w:numFmt w:val="bullet"/>
      <w:lvlText w:val="●"/>
      <w:lvlJc w:val="left"/>
      <w:pPr>
        <w:ind w:left="312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3744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368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4992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5616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F3659B"/>
    <w:multiLevelType w:val="hybridMultilevel"/>
    <w:tmpl w:val="8DBC115A"/>
    <w:lvl w:ilvl="0" w:tplc="6C8005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5AAC"/>
    <w:multiLevelType w:val="multilevel"/>
    <w:tmpl w:val="8B6C5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7DC7"/>
    <w:multiLevelType w:val="hybridMultilevel"/>
    <w:tmpl w:val="09405C38"/>
    <w:lvl w:ilvl="0" w:tplc="403E0A20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43"/>
    <w:rsid w:val="000D2164"/>
    <w:rsid w:val="00154D6E"/>
    <w:rsid w:val="0020168F"/>
    <w:rsid w:val="002460DB"/>
    <w:rsid w:val="00251641"/>
    <w:rsid w:val="00257073"/>
    <w:rsid w:val="00266743"/>
    <w:rsid w:val="00306564"/>
    <w:rsid w:val="00381B35"/>
    <w:rsid w:val="00537FC5"/>
    <w:rsid w:val="00612738"/>
    <w:rsid w:val="00624783"/>
    <w:rsid w:val="006A70EE"/>
    <w:rsid w:val="0081478E"/>
    <w:rsid w:val="00843532"/>
    <w:rsid w:val="00A75301"/>
    <w:rsid w:val="00AB530F"/>
    <w:rsid w:val="00AD78EB"/>
    <w:rsid w:val="00C36BEE"/>
    <w:rsid w:val="00C467DA"/>
    <w:rsid w:val="00E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CA03C-5776-49C2-9AC2-D451F46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26F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A26FB"/>
  </w:style>
  <w:style w:type="character" w:customStyle="1" w:styleId="RodapChar">
    <w:name w:val="Rodapé Char"/>
    <w:basedOn w:val="Fontepargpadro"/>
    <w:link w:val="Rodap"/>
    <w:uiPriority w:val="99"/>
    <w:qFormat/>
    <w:rsid w:val="00CA26F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26FB"/>
    <w:rPr>
      <w:b/>
      <w:bCs/>
      <w:sz w:val="20"/>
      <w:szCs w:val="2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26F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A26FB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71D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516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1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687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201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piV//W9FLTMeBNh9NZwyzGD2A==">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Almeida</dc:creator>
  <cp:lastModifiedBy>Michelle de Oliveira Abraão</cp:lastModifiedBy>
  <cp:revision>3</cp:revision>
  <cp:lastPrinted>2022-11-16T21:39:00Z</cp:lastPrinted>
  <dcterms:created xsi:type="dcterms:W3CDTF">2022-11-16T21:40:00Z</dcterms:created>
  <dcterms:modified xsi:type="dcterms:W3CDTF">2022-11-16T21:41:00Z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2022-08-03T00:00:00Z</vt:filetime>
  </property>
</Properties>
</file>