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1606D1C4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>Fin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do Bolsista</w:t>
            </w:r>
          </w:p>
          <w:p w14:paraId="46F13BDB" w14:textId="193947AD" w:rsidR="00E82941" w:rsidRPr="00633349" w:rsidRDefault="00544A97" w:rsidP="005F3018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>Edital Integrado nº 0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  <w:r w:rsidR="005F3018">
              <w:rPr>
                <w:rFonts w:ascii="Calibri" w:hAnsi="Calibri" w:cs="Arial"/>
                <w:b/>
                <w:bCs/>
              </w:rPr>
              <w:t>/</w:t>
            </w:r>
            <w:r w:rsidRPr="007F2347">
              <w:rPr>
                <w:rFonts w:ascii="Calibri" w:hAnsi="Calibri" w:cs="Arial"/>
                <w:b/>
                <w:bCs/>
              </w:rPr>
              <w:t>202</w:t>
            </w:r>
            <w:r w:rsidR="005F3018">
              <w:rPr>
                <w:rFonts w:ascii="Calibri" w:hAnsi="Calibri" w:cs="Arial"/>
                <w:b/>
                <w:bCs/>
              </w:rPr>
              <w:t>3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78B11969" w14:textId="271DB074" w:rsidR="00643683" w:rsidRPr="002467CE" w:rsidRDefault="00643683" w:rsidP="001F46AD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2FF5" w:rsidRPr="003B02E9" w14:paraId="56F5678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83FFB5" w14:textId="17876AE6" w:rsidR="00802FF5" w:rsidRPr="003B02E9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NOME DO/A BOLSISTA</w:t>
            </w:r>
          </w:p>
        </w:tc>
      </w:tr>
      <w:tr w:rsidR="00802FF5" w:rsidRPr="003B02E9" w14:paraId="6B7254BF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F268" w14:textId="77777777" w:rsidR="00802FF5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  <w:tr w:rsidR="00BB6ED4" w:rsidRPr="003B02E9" w14:paraId="3F24CEB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09CF18DA" w:rsidR="00BB6ED4" w:rsidRPr="003B02E9" w:rsidRDefault="00802FF5" w:rsidP="001F46AD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</w:p>
        </w:tc>
      </w:tr>
      <w:tr w:rsidR="003B02E9" w:rsidRPr="00AB4DC2" w14:paraId="3999A21C" w14:textId="77777777" w:rsidTr="00802FF5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  <w:tr w:rsidR="005F3018" w:rsidRPr="003B02E9" w14:paraId="5D8EC08C" w14:textId="77777777" w:rsidTr="007E4541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ED381F" w14:textId="109A86B0" w:rsidR="005F3018" w:rsidRPr="003B02E9" w:rsidRDefault="005F3018" w:rsidP="005F3018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NOME DO/A ORIENTADOR/A</w:t>
            </w:r>
            <w:r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: </w:t>
            </w:r>
          </w:p>
        </w:tc>
      </w:tr>
      <w:tr w:rsidR="005F3018" w14:paraId="15652134" w14:textId="77777777" w:rsidTr="007E4541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7D990B" w14:textId="77777777" w:rsidR="005F3018" w:rsidRDefault="005F3018" w:rsidP="007E4541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5EC36145" w:rsidR="0075057C" w:rsidRPr="003B02E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5B10944E" w14:textId="60BF49EB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</w:p>
    <w:p w14:paraId="26164F13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40E46478" w14:textId="77777777" w:rsidR="00A849AF" w:rsidRPr="006336B2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45DE3381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8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2E3749AE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9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4E52898D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10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627A23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Orientações Gerais</w:t>
      </w:r>
      <w:r w:rsidR="00BB6ED4" w:rsidRPr="00627A23">
        <w:rPr>
          <w:rFonts w:ascii="Century Gothic" w:hAnsi="Century Gothic" w:cs="Arial"/>
          <w:sz w:val="14"/>
          <w:szCs w:val="14"/>
        </w:rPr>
        <w:t>:</w:t>
      </w:r>
    </w:p>
    <w:p w14:paraId="4C7F362D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Demonstrar a relação entre as atividades desenvolvidas e os resultados alcançados.</w:t>
      </w:r>
    </w:p>
    <w:p w14:paraId="474E2C39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lastRenderedPageBreak/>
        <w:t xml:space="preserve">É importante explicitar, com clareza, a articulação entre atividades e resultados, de modo a </w:t>
      </w:r>
      <w:r w:rsidR="006757D8" w:rsidRPr="00627A23">
        <w:rPr>
          <w:rFonts w:ascii="Century Gothic" w:hAnsi="Century Gothic" w:cs="Arial"/>
          <w:sz w:val="14"/>
          <w:szCs w:val="14"/>
        </w:rPr>
        <w:t>demonstrar</w:t>
      </w:r>
      <w:r w:rsidRPr="00627A23">
        <w:rPr>
          <w:rFonts w:ascii="Century Gothic" w:hAnsi="Century Gothic" w:cs="Arial"/>
          <w:sz w:val="14"/>
          <w:szCs w:val="14"/>
        </w:rPr>
        <w:t xml:space="preserve"> o cumprimento do objeto a que se destina o programa.</w:t>
      </w:r>
    </w:p>
    <w:p w14:paraId="1D035250" w14:textId="77777777" w:rsidR="00173FF7" w:rsidRPr="006336B2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173FF7" w:rsidRPr="006336B2" w:rsidSect="00E91AC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627A23">
        <w:tc>
          <w:tcPr>
            <w:tcW w:w="9639" w:type="dxa"/>
            <w:shd w:val="clear" w:color="auto" w:fill="D9D9D9"/>
          </w:tcPr>
          <w:p w14:paraId="3B6BF7CF" w14:textId="6D355B9C" w:rsidR="00D63869" w:rsidRPr="003B02E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 aluno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</w:t>
            </w:r>
          </w:p>
          <w:p w14:paraId="380E9CE3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27910E6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8A3F83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7B37D60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DD9E39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7EF70AA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66127DF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61F001C7" w:rsidR="00D6386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6</w:t>
            </w:r>
            <w:bookmarkStart w:id="0" w:name="_GoBack"/>
            <w:bookmarkEnd w:id="0"/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C3016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F9F52" w14:textId="77777777" w:rsidR="00671AAE" w:rsidRDefault="00671AAE">
      <w:r>
        <w:separator/>
      </w:r>
    </w:p>
  </w:endnote>
  <w:endnote w:type="continuationSeparator" w:id="0">
    <w:p w14:paraId="7AED3BF3" w14:textId="77777777" w:rsidR="00671AAE" w:rsidRDefault="00671AAE">
      <w:r>
        <w:continuationSeparator/>
      </w:r>
    </w:p>
  </w:endnote>
  <w:endnote w:type="continuationNotice" w:id="1">
    <w:p w14:paraId="7C7C39A3" w14:textId="77777777" w:rsidR="00671AAE" w:rsidRDefault="00671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5F3018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77777777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>INSTITUCIONAL DE BOLSAS DE IINCENTIVO AS ATIVIDADES DE EXTENSÃO  (PIBIEX)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5F3018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B805" w14:textId="77777777" w:rsidR="00671AAE" w:rsidRDefault="00671AAE">
      <w:r>
        <w:separator/>
      </w:r>
    </w:p>
  </w:footnote>
  <w:footnote w:type="continuationSeparator" w:id="0">
    <w:p w14:paraId="0E02DC00" w14:textId="77777777" w:rsidR="00671AAE" w:rsidRDefault="00671AAE">
      <w:r>
        <w:continuationSeparator/>
      </w:r>
    </w:p>
  </w:footnote>
  <w:footnote w:type="continuationNotice" w:id="1">
    <w:p w14:paraId="14FB3A56" w14:textId="77777777" w:rsidR="00671AAE" w:rsidRDefault="00671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494F" w14:textId="013B1B78" w:rsidR="00A43072" w:rsidRDefault="00A43072" w:rsidP="00C30168">
    <w:pPr>
      <w:ind w:hanging="1276"/>
      <w:jc w:val="center"/>
      <w:rPr>
        <w:rFonts w:ascii="Times New Roman" w:hAnsi="Times New Roman"/>
        <w:b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16D55A13" wp14:editId="30FD663B">
          <wp:simplePos x="0" y="0"/>
          <wp:positionH relativeFrom="column">
            <wp:posOffset>4642485</wp:posOffset>
          </wp:positionH>
          <wp:positionV relativeFrom="paragraph">
            <wp:posOffset>6985</wp:posOffset>
          </wp:positionV>
          <wp:extent cx="1384935" cy="1322070"/>
          <wp:effectExtent l="0" t="0" r="5715" b="0"/>
          <wp:wrapSquare wrapText="bothSides"/>
          <wp:docPr id="2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0F64ECC6" wp14:editId="2DF04951">
          <wp:simplePos x="0" y="0"/>
          <wp:positionH relativeFrom="column">
            <wp:posOffset>99060</wp:posOffset>
          </wp:positionH>
          <wp:positionV relativeFrom="paragraph">
            <wp:posOffset>-12065</wp:posOffset>
          </wp:positionV>
          <wp:extent cx="1394460" cy="1222375"/>
          <wp:effectExtent l="0" t="0" r="0" b="0"/>
          <wp:wrapSquare wrapText="bothSides"/>
          <wp:docPr id="1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168" w:rsidRPr="002A5DC6">
      <w:rPr>
        <w:rFonts w:ascii="Times New Roman" w:hAnsi="Times New Roman"/>
        <w:b/>
      </w:rPr>
      <w:t xml:space="preserve">           </w:t>
    </w:r>
  </w:p>
  <w:p w14:paraId="194542BB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11DBF1A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D3900A4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4EDA7642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2DF7A449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06643FD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E4AEE9E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5BB0F598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70EECD5D" w14:textId="29B2FD09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Ministério da Educação</w:t>
    </w:r>
  </w:p>
  <w:p w14:paraId="144968D7" w14:textId="77777777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5F47C3EA" w14:textId="52A20E52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5F33D09B" w14:textId="77777777" w:rsidR="00C30168" w:rsidRPr="00C30168" w:rsidRDefault="00C30168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61D6BA06" w14:textId="77777777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4518" w14:textId="20B578AF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 wp14:anchorId="4CEC8B28" wp14:editId="03CA0651">
          <wp:simplePos x="0" y="0"/>
          <wp:positionH relativeFrom="column">
            <wp:posOffset>4604385</wp:posOffset>
          </wp:positionH>
          <wp:positionV relativeFrom="paragraph">
            <wp:posOffset>3810</wp:posOffset>
          </wp:positionV>
          <wp:extent cx="1384935" cy="1322070"/>
          <wp:effectExtent l="0" t="0" r="5715" b="0"/>
          <wp:wrapSquare wrapText="bothSides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197CAF8C" wp14:editId="5CA5C609">
          <wp:simplePos x="0" y="0"/>
          <wp:positionH relativeFrom="column">
            <wp:posOffset>127635</wp:posOffset>
          </wp:positionH>
          <wp:positionV relativeFrom="paragraph">
            <wp:posOffset>26035</wp:posOffset>
          </wp:positionV>
          <wp:extent cx="1394460" cy="1222375"/>
          <wp:effectExtent l="0" t="0" r="0" b="0"/>
          <wp:wrapSquare wrapText="bothSides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DC69850" w14:textId="2159AD18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06CE12CD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2AB3FEDE" w14:textId="540993EC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56454D8F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BBD48A8" w14:textId="78A7ED1D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67992979" w14:textId="5F835AA2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DB25BD5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7F93EFAB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04B11E8C" w14:textId="7AFA05B5" w:rsidR="00C30168" w:rsidRPr="00101515" w:rsidRDefault="00627A23" w:rsidP="00627A23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</w:t>
    </w:r>
    <w:r w:rsidR="00C30168" w:rsidRPr="00101515">
      <w:rPr>
        <w:rFonts w:ascii="Times New Roman" w:hAnsi="Times New Roman"/>
        <w:b/>
        <w:sz w:val="20"/>
        <w:szCs w:val="20"/>
      </w:rPr>
      <w:t>Ministério da Educação</w:t>
    </w:r>
  </w:p>
  <w:p w14:paraId="19ED9310" w14:textId="77777777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52CD6E18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1F46A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565C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3FC7"/>
    <w:rsid w:val="004F0142"/>
    <w:rsid w:val="004F34BE"/>
    <w:rsid w:val="004F45A1"/>
    <w:rsid w:val="004F4F81"/>
    <w:rsid w:val="004F6417"/>
    <w:rsid w:val="004F7DD1"/>
    <w:rsid w:val="00501334"/>
    <w:rsid w:val="0050149F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018"/>
    <w:rsid w:val="005F315D"/>
    <w:rsid w:val="006020F8"/>
    <w:rsid w:val="00607299"/>
    <w:rsid w:val="00612146"/>
    <w:rsid w:val="0061369D"/>
    <w:rsid w:val="00622C8E"/>
    <w:rsid w:val="00627A23"/>
    <w:rsid w:val="00633349"/>
    <w:rsid w:val="006336B2"/>
    <w:rsid w:val="00637EBF"/>
    <w:rsid w:val="00643683"/>
    <w:rsid w:val="006458C3"/>
    <w:rsid w:val="00653358"/>
    <w:rsid w:val="00654947"/>
    <w:rsid w:val="006672E7"/>
    <w:rsid w:val="0066767B"/>
    <w:rsid w:val="006676A0"/>
    <w:rsid w:val="00671AAE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2347"/>
    <w:rsid w:val="007F338A"/>
    <w:rsid w:val="007F64FC"/>
    <w:rsid w:val="007F7847"/>
    <w:rsid w:val="00802FF5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97AFF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84453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43072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290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E86F-DBE0-4038-B3A8-658F9E00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Michelle de Oliveira Abraão</cp:lastModifiedBy>
  <cp:revision>3</cp:revision>
  <cp:lastPrinted>2013-02-20T13:27:00Z</cp:lastPrinted>
  <dcterms:created xsi:type="dcterms:W3CDTF">2023-10-20T21:05:00Z</dcterms:created>
  <dcterms:modified xsi:type="dcterms:W3CDTF">2023-10-20T21:07:00Z</dcterms:modified>
</cp:coreProperties>
</file>