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A" w:rsidRDefault="00992A3E">
      <w:pPr>
        <w:pStyle w:val="normal0"/>
        <w:ind w:left="567" w:right="28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CONVÊNIO Nº </w:t>
      </w:r>
      <w:r>
        <w:rPr>
          <w:rFonts w:ascii="Arial" w:eastAsia="Arial" w:hAnsi="Arial" w:cs="Arial"/>
          <w:b/>
          <w:color w:val="FF0000"/>
          <w:sz w:val="22"/>
          <w:szCs w:val="22"/>
        </w:rPr>
        <w:t>____/____/_____</w:t>
      </w:r>
    </w:p>
    <w:p w:rsidR="00EB2A2A" w:rsidRDefault="00EB2A2A">
      <w:pPr>
        <w:pStyle w:val="normal0"/>
        <w:ind w:left="567" w:right="284"/>
        <w:jc w:val="center"/>
        <w:rPr>
          <w:rFonts w:ascii="Arial" w:eastAsia="Arial" w:hAnsi="Arial" w:cs="Arial"/>
          <w:sz w:val="22"/>
          <w:szCs w:val="22"/>
        </w:rPr>
      </w:pPr>
    </w:p>
    <w:p w:rsidR="00EB2A2A" w:rsidRDefault="00EB2A2A">
      <w:pPr>
        <w:pStyle w:val="normal0"/>
        <w:ind w:left="567" w:right="284"/>
        <w:jc w:val="both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Convênio que estabelecem o </w:t>
      </w:r>
      <w:r>
        <w:rPr>
          <w:rFonts w:ascii="Arial" w:eastAsia="Arial" w:hAnsi="Arial" w:cs="Arial"/>
          <w:b/>
          <w:color w:val="000000"/>
          <w:sz w:val="22"/>
          <w:szCs w:val="22"/>
        </w:rPr>
        <w:t>INSTITUTO FEDERAL DE EDUCAÇÃO, CIÊNCIA E TECNOLOGIA DO RIO DE JANEIRO – IFRJ CAMPUS REITORIA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doravante denominado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CONVENENTE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estabelecido na </w:t>
      </w:r>
      <w:r>
        <w:rPr>
          <w:rFonts w:ascii="Arial" w:eastAsia="Arial" w:hAnsi="Arial" w:cs="Arial"/>
          <w:color w:val="FF0000"/>
          <w:sz w:val="22"/>
          <w:szCs w:val="22"/>
        </w:rPr>
        <w:t>Rua Pereira de Almeida, nº 88, Bairro Praça da Bandeira, Cidade Rio de Janeiro, RJ, CEP: 20260-100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CNPJ nº </w:t>
      </w:r>
      <w:r>
        <w:rPr>
          <w:rFonts w:ascii="Arial" w:eastAsia="Arial" w:hAnsi="Arial" w:cs="Arial"/>
          <w:color w:val="FF0000"/>
          <w:sz w:val="22"/>
          <w:szCs w:val="22"/>
        </w:rPr>
        <w:t>10.952.708/0001-04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sítio www.ifrj.edu.br, neste ato representado pela </w:t>
      </w:r>
      <w:r>
        <w:rPr>
          <w:rFonts w:ascii="Arial" w:eastAsia="Arial" w:hAnsi="Arial" w:cs="Arial"/>
          <w:color w:val="FF0000"/>
          <w:sz w:val="22"/>
          <w:szCs w:val="22"/>
        </w:rPr>
        <w:t>Pró-reitora de Extensão, ANA LUISA SOARES DA SILVA, brasileira, identidade nº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05905198-7, IFP-RJ, CPF nº 786.537.207-82, delegada pela Portaria 0667/DGP/Reitoria de 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5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 xml:space="preserve"> de maio de 2020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., e </w:t>
      </w:r>
      <w:r>
        <w:rPr>
          <w:rFonts w:ascii="Arial" w:eastAsia="Arial" w:hAnsi="Arial" w:cs="Arial"/>
          <w:b/>
          <w:color w:val="FF0000"/>
          <w:sz w:val="22"/>
          <w:szCs w:val="22"/>
        </w:rPr>
        <w:t>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doravante denominado(a)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CONVENIADA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estabelecido(a)  na </w:t>
      </w:r>
      <w:r>
        <w:rPr>
          <w:rFonts w:ascii="Arial" w:eastAsia="Arial" w:hAnsi="Arial" w:cs="Arial"/>
          <w:color w:val="FF0000"/>
          <w:sz w:val="22"/>
          <w:szCs w:val="22"/>
        </w:rPr>
        <w:t>XXXXXXXXXX</w:t>
      </w:r>
      <w:r>
        <w:rPr>
          <w:rFonts w:ascii="Arial" w:eastAsia="Arial" w:hAnsi="Arial" w:cs="Arial"/>
          <w:color w:val="000000"/>
          <w:sz w:val="22"/>
          <w:szCs w:val="22"/>
        </w:rPr>
        <w:t>, Telefone (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Arial" w:eastAsia="Arial" w:hAnsi="Arial" w:cs="Arial"/>
          <w:color w:val="FF0000"/>
          <w:sz w:val="22"/>
          <w:szCs w:val="22"/>
        </w:rPr>
        <w:t>XXXXXXXXXX,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E-mail </w:t>
      </w:r>
      <w:r>
        <w:rPr>
          <w:rFonts w:ascii="Arial" w:eastAsia="Arial" w:hAnsi="Arial" w:cs="Arial"/>
          <w:color w:val="FF0000"/>
          <w:sz w:val="22"/>
          <w:szCs w:val="22"/>
        </w:rPr>
        <w:t>XXXXXXXXXXXXX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Site </w:t>
      </w:r>
      <w:r>
        <w:rPr>
          <w:rFonts w:ascii="Arial" w:eastAsia="Arial" w:hAnsi="Arial" w:cs="Arial"/>
          <w:color w:val="FF0000"/>
          <w:sz w:val="22"/>
          <w:szCs w:val="22"/>
        </w:rPr>
        <w:t>XXXXXXXX,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CNPJ </w:t>
      </w:r>
      <w:r>
        <w:rPr>
          <w:rFonts w:ascii="Arial" w:eastAsia="Arial" w:hAnsi="Arial" w:cs="Arial"/>
          <w:color w:val="FF0000"/>
          <w:sz w:val="22"/>
          <w:szCs w:val="22"/>
        </w:rPr>
        <w:t>XX.XXX.XXX/XXXX-XX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., Ramo de Atividade </w:t>
      </w:r>
      <w:r>
        <w:rPr>
          <w:rFonts w:ascii="Arial" w:eastAsia="Arial" w:hAnsi="Arial" w:cs="Arial"/>
          <w:color w:val="FF0000"/>
          <w:sz w:val="22"/>
          <w:szCs w:val="22"/>
        </w:rPr>
        <w:t>XXXX XXXXX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representada por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XXXX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XXXX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XXXX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Identidade </w:t>
      </w:r>
      <w:r>
        <w:rPr>
          <w:rFonts w:ascii="Arial" w:eastAsia="Arial" w:hAnsi="Arial" w:cs="Arial"/>
          <w:color w:val="FF0000"/>
          <w:sz w:val="22"/>
          <w:szCs w:val="22"/>
        </w:rPr>
        <w:t>XX.XXX.XXX-X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., Cargo </w:t>
      </w:r>
      <w:r>
        <w:rPr>
          <w:rFonts w:ascii="Arial" w:eastAsia="Arial" w:hAnsi="Arial" w:cs="Arial"/>
          <w:color w:val="FF0000"/>
          <w:sz w:val="22"/>
          <w:szCs w:val="22"/>
        </w:rPr>
        <w:t>XXXXXXXX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 CONVENENTE e a CONVENIADA têm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justo e acordado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celebrar o presente CONVÊNIO, com base na Lei nº 11.788 de 25/09/2008 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outros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di</w:t>
      </w:r>
      <w:r>
        <w:rPr>
          <w:rFonts w:ascii="Arial" w:eastAsia="Arial" w:hAnsi="Arial" w:cs="Arial"/>
          <w:color w:val="000000"/>
          <w:sz w:val="22"/>
          <w:szCs w:val="22"/>
        </w:rPr>
        <w:t>spositivos legais, no que couber, mediante as seguintes cláusulas e condições:</w:t>
      </w:r>
    </w:p>
    <w:p w:rsidR="00EB2A2A" w:rsidRDefault="00EB2A2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center" w:pos="2151"/>
          <w:tab w:val="right" w:pos="3168"/>
          <w:tab w:val="right" w:pos="4302"/>
          <w:tab w:val="right" w:pos="6570"/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B2A2A" w:rsidRDefault="00992A3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right" w:pos="900"/>
          <w:tab w:val="center" w:pos="2151"/>
          <w:tab w:val="right" w:pos="3168"/>
          <w:tab w:val="right" w:pos="4302"/>
          <w:tab w:val="right" w:pos="6570"/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Cláusula 1 – DO OBJETO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Convênio contempla todos os </w:t>
      </w:r>
      <w:r>
        <w:rPr>
          <w:rFonts w:ascii="Arial" w:eastAsia="Arial" w:hAnsi="Arial" w:cs="Arial"/>
          <w:i/>
          <w:sz w:val="22"/>
          <w:szCs w:val="22"/>
        </w:rPr>
        <w:t>campi</w:t>
      </w:r>
      <w:r>
        <w:rPr>
          <w:rFonts w:ascii="Arial" w:eastAsia="Arial" w:hAnsi="Arial" w:cs="Arial"/>
          <w:sz w:val="22"/>
          <w:szCs w:val="22"/>
        </w:rPr>
        <w:t xml:space="preserve"> do IFRJ e tem por objetivo estabelecer as condições em que a CONVENIADA dará oportunidade de estágios curriculares a estudantes previamente selecionados dentre os indicados pela CONVENENTE (IFRJ) e que estejam legalmente habilitados ao estágio, em observâ</w:t>
      </w:r>
      <w:r>
        <w:rPr>
          <w:rFonts w:ascii="Arial" w:eastAsia="Arial" w:hAnsi="Arial" w:cs="Arial"/>
          <w:sz w:val="22"/>
          <w:szCs w:val="22"/>
        </w:rPr>
        <w:t>ncia ao que dispõe a Lei nº 11.788/2008 e a Lei 9.394/96, que estabelece as Diretrizes e Bases da Educação Nacional, e na sua regulamentação, tendo como finalidade a preparação para o trabalho produtivo de educandos.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1.1</w:t>
      </w:r>
      <w:r>
        <w:rPr>
          <w:rFonts w:ascii="Arial" w:eastAsia="Arial" w:hAnsi="Arial" w:cs="Arial"/>
          <w:sz w:val="22"/>
          <w:szCs w:val="22"/>
        </w:rPr>
        <w:t xml:space="preserve"> – Os estágios curriculares, objeto</w:t>
      </w:r>
      <w:r>
        <w:rPr>
          <w:rFonts w:ascii="Arial" w:eastAsia="Arial" w:hAnsi="Arial" w:cs="Arial"/>
          <w:sz w:val="22"/>
          <w:szCs w:val="22"/>
        </w:rPr>
        <w:t xml:space="preserve"> do presente Convênio deverão propiciar a complementação do ensino e da aprendizagem, constituindo-se em instrumentos de integração, em termos de aperfeiçoamento técnico-cultural, científico e de relacionamento humano.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2 – DO TERMO DE COMPROMISSO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 decorrência ao presente Convênio, celebra-se TERMO DE COMPROMISSO de Estágio – TCE, em 03 (três) vias, entre o Estudante e a CONVENIADA, com interveniência e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assinatura da CONVENENTE (IFRJ), nos termos do artigo 3º, da Lei 11.788/08 o qual constituirá </w:t>
      </w:r>
      <w:r>
        <w:rPr>
          <w:rFonts w:ascii="Arial" w:eastAsia="Arial" w:hAnsi="Arial" w:cs="Arial"/>
          <w:sz w:val="22"/>
          <w:szCs w:val="22"/>
        </w:rPr>
        <w:t>comprovante da inexistência de vínculo empregatício.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2.1</w:t>
      </w:r>
      <w:r>
        <w:rPr>
          <w:rFonts w:ascii="Arial" w:eastAsia="Arial" w:hAnsi="Arial" w:cs="Arial"/>
          <w:sz w:val="22"/>
          <w:szCs w:val="22"/>
        </w:rPr>
        <w:t xml:space="preserve"> – Para fins de controle da CONVENENTE (IFRJ), a CONVENIADA fará constar, necessariamente, do TERMO DE COMPROMISSO os dados que seguem:</w:t>
      </w:r>
    </w:p>
    <w:p w:rsidR="00074E4A" w:rsidRDefault="00074E4A" w:rsidP="00074E4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 w:rsidR="00992A3E">
        <w:rPr>
          <w:rFonts w:ascii="Arial" w:eastAsia="Arial" w:hAnsi="Arial" w:cs="Arial"/>
          <w:sz w:val="22"/>
          <w:szCs w:val="22"/>
        </w:rPr>
        <w:t>Série ou período do curso que estiver matriculado o Estagiário;</w:t>
      </w:r>
    </w:p>
    <w:p w:rsidR="00074E4A" w:rsidRDefault="00074E4A" w:rsidP="00074E4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 w:rsidR="00992A3E">
        <w:rPr>
          <w:rFonts w:ascii="Arial" w:eastAsia="Arial" w:hAnsi="Arial" w:cs="Arial"/>
          <w:sz w:val="22"/>
          <w:szCs w:val="22"/>
        </w:rPr>
        <w:t>Carga horária e período de duração do estágio;</w:t>
      </w:r>
    </w:p>
    <w:p w:rsidR="00074E4A" w:rsidRDefault="00074E4A" w:rsidP="00074E4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 w:rsidR="00992A3E">
        <w:rPr>
          <w:rFonts w:ascii="Arial" w:eastAsia="Arial" w:hAnsi="Arial" w:cs="Arial"/>
          <w:sz w:val="22"/>
          <w:szCs w:val="22"/>
        </w:rPr>
        <w:t>Valor e forma de pagamento da bolsa – se houver;</w:t>
      </w:r>
    </w:p>
    <w:p w:rsidR="00074E4A" w:rsidRDefault="00074E4A" w:rsidP="00074E4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 w:rsidR="00992A3E">
        <w:rPr>
          <w:rFonts w:ascii="Arial" w:eastAsia="Arial" w:hAnsi="Arial" w:cs="Arial"/>
          <w:sz w:val="22"/>
          <w:szCs w:val="22"/>
        </w:rPr>
        <w:t>Número da apólice de seguro e o nome da empresa seguradora;</w:t>
      </w:r>
    </w:p>
    <w:p w:rsidR="00EB2A2A" w:rsidRDefault="00074E4A" w:rsidP="00074E4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</w:t>
      </w:r>
      <w:r w:rsidR="00992A3E">
        <w:rPr>
          <w:rFonts w:ascii="Arial" w:eastAsia="Arial" w:hAnsi="Arial" w:cs="Arial"/>
          <w:sz w:val="22"/>
          <w:szCs w:val="22"/>
        </w:rPr>
        <w:t>Nome e telefone do Supervisor de Estágio na Empresa.</w:t>
      </w:r>
    </w:p>
    <w:p w:rsidR="00074E4A" w:rsidRDefault="00074E4A" w:rsidP="00074E4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2.2</w:t>
      </w:r>
      <w:r>
        <w:rPr>
          <w:rFonts w:ascii="Arial" w:eastAsia="Arial" w:hAnsi="Arial" w:cs="Arial"/>
          <w:sz w:val="22"/>
          <w:szCs w:val="22"/>
        </w:rPr>
        <w:t xml:space="preserve"> – A CONVENIADA deverá devolver o Termo de </w:t>
      </w:r>
      <w:r>
        <w:rPr>
          <w:rFonts w:ascii="Arial" w:eastAsia="Arial" w:hAnsi="Arial" w:cs="Arial"/>
          <w:sz w:val="22"/>
          <w:szCs w:val="22"/>
        </w:rPr>
        <w:t>Compromisso, devidamente assinado por à CONVENENTE antes do início do estágio.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2.3</w:t>
      </w:r>
      <w:r>
        <w:rPr>
          <w:rFonts w:ascii="Arial" w:eastAsia="Arial" w:hAnsi="Arial" w:cs="Arial"/>
          <w:sz w:val="22"/>
          <w:szCs w:val="22"/>
        </w:rPr>
        <w:t xml:space="preserve"> – Fornecer programa de estágio atualizado para apreciação pela Instituição juntamente com as vias do Termo de Compromisso.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3 – DA LIBERAÇÃO DO ALUNO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CONVENIADA d</w:t>
      </w:r>
      <w:r>
        <w:rPr>
          <w:rFonts w:ascii="Arial" w:eastAsia="Arial" w:hAnsi="Arial" w:cs="Arial"/>
          <w:sz w:val="22"/>
          <w:szCs w:val="22"/>
        </w:rPr>
        <w:t xml:space="preserve">everá liberar o estagiário para visitas técnicas e/ou quaisquer atividades consideradas letivas para o IFRJ e desenvolvidas no horário coincidente com o do estágio. </w:t>
      </w:r>
      <w:r>
        <w:rPr>
          <w:rFonts w:ascii="Arial" w:eastAsia="Arial" w:hAnsi="Arial" w:cs="Arial"/>
          <w:b/>
          <w:sz w:val="22"/>
          <w:szCs w:val="22"/>
        </w:rPr>
        <w:t>3.1</w:t>
      </w:r>
      <w:r>
        <w:rPr>
          <w:rFonts w:ascii="Arial" w:eastAsia="Arial" w:hAnsi="Arial" w:cs="Arial"/>
          <w:sz w:val="22"/>
          <w:szCs w:val="22"/>
        </w:rPr>
        <w:t xml:space="preserve"> - </w:t>
      </w:r>
      <w:proofErr w:type="gramStart"/>
      <w:r>
        <w:rPr>
          <w:rFonts w:ascii="Arial" w:eastAsia="Arial" w:hAnsi="Arial" w:cs="Arial"/>
          <w:sz w:val="22"/>
          <w:szCs w:val="22"/>
        </w:rPr>
        <w:t>O ressarcimento assim como o cômputo destas horas para efeito de totalização das hora</w:t>
      </w:r>
      <w:r>
        <w:rPr>
          <w:rFonts w:ascii="Arial" w:eastAsia="Arial" w:hAnsi="Arial" w:cs="Arial"/>
          <w:sz w:val="22"/>
          <w:szCs w:val="22"/>
        </w:rPr>
        <w:t>s do estágio ficam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 critério da CONVENIADA.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3.2</w:t>
      </w:r>
      <w:r>
        <w:rPr>
          <w:rFonts w:ascii="Arial" w:eastAsia="Arial" w:hAnsi="Arial" w:cs="Arial"/>
          <w:sz w:val="22"/>
          <w:szCs w:val="22"/>
        </w:rPr>
        <w:t xml:space="preserve"> - O IFRJ deverá informar à CONVENIADA realização de toda e qualquer atividade que implique na liberação do (a) estagiário (a).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4 – DA VINCULAÇÃO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condições básicas para a realização de Estágio de</w:t>
      </w:r>
      <w:r>
        <w:rPr>
          <w:rFonts w:ascii="Arial" w:eastAsia="Arial" w:hAnsi="Arial" w:cs="Arial"/>
          <w:sz w:val="22"/>
          <w:szCs w:val="22"/>
        </w:rPr>
        <w:t xml:space="preserve"> Estudante, mencionados no “caput” da cláusula primeira, estão </w:t>
      </w:r>
      <w:r>
        <w:rPr>
          <w:rFonts w:ascii="Arial" w:eastAsia="Arial" w:hAnsi="Arial" w:cs="Arial"/>
          <w:sz w:val="22"/>
          <w:szCs w:val="22"/>
        </w:rPr>
        <w:t>explicitadas</w:t>
      </w:r>
      <w:r>
        <w:rPr>
          <w:rFonts w:ascii="Arial" w:eastAsia="Arial" w:hAnsi="Arial" w:cs="Arial"/>
          <w:sz w:val="22"/>
          <w:szCs w:val="22"/>
        </w:rPr>
        <w:t xml:space="preserve"> no TERMO DE COMPROMISSO de Estágio que se vincula ao presente Convênio.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5 – DA JORNADA DO ESTÁGIO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jornada de atividades do estagiário será estabelecida pela CONVENIADA, sem prejuízo das atividades escolares do Estagiário, não podendo ultrapassar </w:t>
      </w:r>
      <w:proofErr w:type="gramStart"/>
      <w:r>
        <w:rPr>
          <w:rFonts w:ascii="Arial" w:eastAsia="Arial" w:hAnsi="Arial" w:cs="Arial"/>
          <w:sz w:val="22"/>
          <w:szCs w:val="22"/>
        </w:rPr>
        <w:t>6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(seis) horas diárias, excluindo o horário de almoço e lanche, num total de 30 (trinta) horas semanais.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5</w:t>
      </w:r>
      <w:r>
        <w:rPr>
          <w:rFonts w:ascii="Arial" w:eastAsia="Arial" w:hAnsi="Arial" w:cs="Arial"/>
          <w:b/>
          <w:sz w:val="22"/>
          <w:szCs w:val="22"/>
        </w:rPr>
        <w:t>.1</w:t>
      </w:r>
      <w:r>
        <w:rPr>
          <w:rFonts w:ascii="Arial" w:eastAsia="Arial" w:hAnsi="Arial" w:cs="Arial"/>
          <w:sz w:val="22"/>
          <w:szCs w:val="22"/>
        </w:rPr>
        <w:t xml:space="preserve"> – Na hipótese de se estenderem aos períodos de férias escolares, as jornadas de atividades dos estagiários serão estabelecidas de comum acordo entre Estagiário e a CONVENIADA.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6 – DO SEGURO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Assegurar a efetivação do Seguro para cobertura de Ac</w:t>
      </w:r>
      <w:r>
        <w:rPr>
          <w:rFonts w:ascii="Arial" w:eastAsia="Arial" w:hAnsi="Arial" w:cs="Arial"/>
          <w:sz w:val="22"/>
          <w:szCs w:val="22"/>
        </w:rPr>
        <w:t>identes Pessoais em favor do estagiário, o qual deverá ser efetuado pela Unidade concedente do estágio, a EMPRESA ou pela CONVENENTE, conforme acordado.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7 – DO VÍNCULO EMPREGATÍCIO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Estágio, por força do objetivo do presente Convênio, não terá v</w:t>
      </w:r>
      <w:r>
        <w:rPr>
          <w:rFonts w:ascii="Arial" w:eastAsia="Arial" w:hAnsi="Arial" w:cs="Arial"/>
          <w:sz w:val="22"/>
          <w:szCs w:val="22"/>
        </w:rPr>
        <w:t>ínculo empregatício de qualquer natureza com a CONVENIADA, em conformidade com os Art. 3º da Lei 11.788/2008.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8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– DA BOLSA – AUXÍLIO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Estagiário receberá uma importância mensal para complementação educacional, a título de Bolsa-Auxílio, de acord</w:t>
      </w:r>
      <w:r>
        <w:rPr>
          <w:rFonts w:ascii="Arial" w:eastAsia="Arial" w:hAnsi="Arial" w:cs="Arial"/>
          <w:sz w:val="22"/>
          <w:szCs w:val="22"/>
        </w:rPr>
        <w:t>o com parâmetros estabelecidos pela CONVENIADA, sendo compulsória a sua concessão, bem como a do auxílio-transporte, na hipótese de estágio não obrigatório.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9 – DO RECRUTAMENTO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 Estagiários serão recrutados e selecionados em função das atividad</w:t>
      </w:r>
      <w:r>
        <w:rPr>
          <w:rFonts w:ascii="Arial" w:eastAsia="Arial" w:hAnsi="Arial" w:cs="Arial"/>
          <w:sz w:val="22"/>
          <w:szCs w:val="22"/>
        </w:rPr>
        <w:t xml:space="preserve">es fins da CONVENIADA, respeitadas as suas respectivas </w:t>
      </w:r>
      <w:proofErr w:type="gramStart"/>
      <w:r>
        <w:rPr>
          <w:rFonts w:ascii="Arial" w:eastAsia="Arial" w:hAnsi="Arial" w:cs="Arial"/>
          <w:sz w:val="22"/>
          <w:szCs w:val="22"/>
        </w:rPr>
        <w:t>características de formação estabelecido no Plano de Cada Curso Técnico e Superior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no máximo de 02 (dois) anos, conforme </w:t>
      </w:r>
      <w:r>
        <w:rPr>
          <w:rFonts w:ascii="Arial" w:eastAsia="Arial" w:hAnsi="Arial" w:cs="Arial"/>
          <w:sz w:val="22"/>
          <w:szCs w:val="22"/>
        </w:rPr>
        <w:t xml:space="preserve">Art.11 da </w:t>
      </w:r>
      <w:r>
        <w:rPr>
          <w:rFonts w:ascii="Arial" w:eastAsia="Arial" w:hAnsi="Arial" w:cs="Arial"/>
          <w:sz w:val="22"/>
          <w:szCs w:val="22"/>
        </w:rPr>
        <w:t>Lei 11.788/2008.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10 – DA SUPERVISÃO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sistemática de organização, supervisão e avaliação do estágio será de responsabilidade da CONVENENTE (IFRJ) através de unidade competente da Instituição.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11 – DO PRAZO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prazo de vigência do presente Convênio é de 05 (cinco) anos, contados a partir da data de sua assinatura, podendo ser denunciado por quaisquer das partes, mediante comunicado por escrito, com antecedência mínima de 30 (trinta) dias.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Cláusula 12 - DO FOR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Fica eleito o Foro da Justiça Federal da cidade do Rio de Janeiro, a teor do que dispõe o inciso I do artigo 109 na nossa Carta Magna, para dirimir qualquer dúvida ou questões oriundas do presente Convênio, com renúncia de qualquer outro, por mais privil</w:t>
      </w:r>
      <w:r>
        <w:rPr>
          <w:rFonts w:ascii="Arial" w:eastAsia="Arial" w:hAnsi="Arial" w:cs="Arial"/>
          <w:sz w:val="22"/>
          <w:szCs w:val="22"/>
        </w:rPr>
        <w:t xml:space="preserve">egiado que seja </w:t>
      </w:r>
      <w:proofErr w:type="gramStart"/>
      <w:r>
        <w:rPr>
          <w:rFonts w:ascii="Arial" w:eastAsia="Arial" w:hAnsi="Arial" w:cs="Arial"/>
          <w:sz w:val="22"/>
          <w:szCs w:val="22"/>
        </w:rPr>
        <w:t>após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esgotadas todas as possibilidades de entendimento amigável entre as Partes.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spacing w:line="360" w:lineRule="auto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de inteiro e comum acordo com as condições e dizeres deste instrumento as Partes assinam em 03 (três) vias de igual teor.</w:t>
      </w:r>
    </w:p>
    <w:p w:rsidR="00EB2A2A" w:rsidRDefault="00EB2A2A">
      <w:pPr>
        <w:pStyle w:val="normal0"/>
        <w:tabs>
          <w:tab w:val="left" w:pos="9000"/>
        </w:tabs>
        <w:spacing w:line="360" w:lineRule="auto"/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ind w:right="71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XXXXXXX, XX de XXXX de XXXX.</w:t>
      </w:r>
    </w:p>
    <w:p w:rsidR="00EB2A2A" w:rsidRDefault="00EB2A2A">
      <w:pPr>
        <w:pStyle w:val="normal0"/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EB2A2A">
      <w:pPr>
        <w:pStyle w:val="normal0"/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EB2A2A">
      <w:pPr>
        <w:pStyle w:val="normal0"/>
        <w:pBdr>
          <w:bottom w:val="single" w:sz="12" w:space="1" w:color="000000"/>
        </w:pBdr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EB2A2A">
      <w:pPr>
        <w:pStyle w:val="normal0"/>
        <w:pBdr>
          <w:bottom w:val="single" w:sz="12" w:space="1" w:color="000000"/>
        </w:pBdr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EB2A2A">
      <w:pPr>
        <w:pStyle w:val="normal0"/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ind w:right="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CONVENIADA</w:t>
      </w:r>
    </w:p>
    <w:p w:rsidR="00EB2A2A" w:rsidRDefault="00992A3E">
      <w:pPr>
        <w:pStyle w:val="normal0"/>
        <w:tabs>
          <w:tab w:val="left" w:pos="9000"/>
        </w:tabs>
        <w:ind w:right="74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</w:rPr>
        <w:t>(REPRESENTANTE)</w:t>
      </w:r>
    </w:p>
    <w:p w:rsidR="00EB2A2A" w:rsidRDefault="00992A3E">
      <w:pPr>
        <w:pStyle w:val="normal0"/>
        <w:tabs>
          <w:tab w:val="left" w:pos="9000"/>
        </w:tabs>
        <w:ind w:right="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</w:rPr>
        <w:t>(EMPRESA)</w:t>
      </w:r>
    </w:p>
    <w:p w:rsidR="00EB2A2A" w:rsidRDefault="00EB2A2A">
      <w:pPr>
        <w:pStyle w:val="normal0"/>
        <w:pBdr>
          <w:bottom w:val="single" w:sz="12" w:space="1" w:color="000000"/>
        </w:pBdr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EB2A2A">
      <w:pPr>
        <w:pStyle w:val="normal0"/>
        <w:pBdr>
          <w:bottom w:val="single" w:sz="12" w:space="1" w:color="000000"/>
        </w:pBdr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EB2A2A">
      <w:pPr>
        <w:pStyle w:val="normal0"/>
        <w:pBdr>
          <w:bottom w:val="single" w:sz="12" w:space="1" w:color="000000"/>
        </w:pBdr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</w:p>
    <w:p w:rsidR="00EB2A2A" w:rsidRDefault="00EB2A2A">
      <w:pPr>
        <w:pStyle w:val="normal0"/>
        <w:tabs>
          <w:tab w:val="left" w:pos="9000"/>
        </w:tabs>
        <w:ind w:right="71"/>
        <w:jc w:val="center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ind w:right="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CONVENENTE</w:t>
      </w:r>
    </w:p>
    <w:p w:rsidR="00EB2A2A" w:rsidRDefault="00992A3E">
      <w:pPr>
        <w:pStyle w:val="normal0"/>
        <w:ind w:right="71"/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NOME DO (A) </w:t>
      </w:r>
      <w:proofErr w:type="gramStart"/>
      <w:r>
        <w:rPr>
          <w:rFonts w:ascii="Arial" w:eastAsia="Arial" w:hAnsi="Arial" w:cs="Arial"/>
          <w:color w:val="FF0000"/>
          <w:sz w:val="22"/>
          <w:szCs w:val="22"/>
        </w:rPr>
        <w:t>DIRETOR(</w:t>
      </w:r>
      <w:proofErr w:type="gramEnd"/>
      <w:r>
        <w:rPr>
          <w:rFonts w:ascii="Arial" w:eastAsia="Arial" w:hAnsi="Arial" w:cs="Arial"/>
          <w:color w:val="FF0000"/>
          <w:sz w:val="22"/>
          <w:szCs w:val="22"/>
        </w:rPr>
        <w:t>A) OU PRÓ-REITOR(A)</w:t>
      </w:r>
    </w:p>
    <w:p w:rsidR="00EB2A2A" w:rsidRDefault="00992A3E">
      <w:pPr>
        <w:pStyle w:val="normal0"/>
        <w:ind w:right="7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CARGO </w:t>
      </w:r>
      <w:r>
        <w:rPr>
          <w:rFonts w:ascii="Arial" w:eastAsia="Arial" w:hAnsi="Arial" w:cs="Arial"/>
          <w:b/>
        </w:rPr>
        <w:t>do Instituto Federal do Rio de Janeiro – IFRJ</w:t>
      </w:r>
    </w:p>
    <w:p w:rsidR="00EB2A2A" w:rsidRDefault="00EB2A2A">
      <w:pPr>
        <w:pStyle w:val="normal0"/>
        <w:ind w:right="71"/>
        <w:jc w:val="center"/>
        <w:rPr>
          <w:rFonts w:ascii="Arial" w:eastAsia="Arial" w:hAnsi="Arial" w:cs="Arial"/>
          <w:b/>
        </w:rPr>
      </w:pPr>
    </w:p>
    <w:p w:rsidR="00EB2A2A" w:rsidRDefault="00EB2A2A">
      <w:pPr>
        <w:pStyle w:val="normal0"/>
        <w:tabs>
          <w:tab w:val="left" w:pos="9000"/>
        </w:tabs>
        <w:ind w:right="71"/>
        <w:jc w:val="center"/>
        <w:rPr>
          <w:rFonts w:ascii="Arial" w:eastAsia="Arial" w:hAnsi="Arial" w:cs="Arial"/>
          <w:sz w:val="22"/>
          <w:szCs w:val="22"/>
        </w:rPr>
      </w:pPr>
    </w:p>
    <w:p w:rsidR="00EB2A2A" w:rsidRDefault="00992A3E">
      <w:pPr>
        <w:pStyle w:val="normal0"/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Testemunhas:</w:t>
      </w:r>
    </w:p>
    <w:p w:rsidR="00EB2A2A" w:rsidRDefault="00992A3E">
      <w:pPr>
        <w:pStyle w:val="normal0"/>
        <w:numPr>
          <w:ilvl w:val="0"/>
          <w:numId w:val="2"/>
        </w:numPr>
        <w:tabs>
          <w:tab w:val="left" w:pos="9000"/>
        </w:tabs>
        <w:ind w:left="0" w:right="71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</w:t>
      </w:r>
    </w:p>
    <w:p w:rsidR="00EB2A2A" w:rsidRDefault="00992A3E">
      <w:pPr>
        <w:pStyle w:val="normal0"/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RG/ CPF</w:t>
      </w:r>
    </w:p>
    <w:p w:rsidR="00EB2A2A" w:rsidRDefault="00992A3E">
      <w:pPr>
        <w:pStyle w:val="normal0"/>
        <w:numPr>
          <w:ilvl w:val="0"/>
          <w:numId w:val="2"/>
        </w:numPr>
        <w:tabs>
          <w:tab w:val="left" w:pos="9000"/>
        </w:tabs>
        <w:ind w:left="0" w:right="71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</w:t>
      </w:r>
    </w:p>
    <w:p w:rsidR="00EB2A2A" w:rsidRDefault="00992A3E">
      <w:pPr>
        <w:pStyle w:val="normal0"/>
        <w:tabs>
          <w:tab w:val="left" w:pos="9000"/>
        </w:tabs>
        <w:ind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RG/ CPF</w:t>
      </w:r>
    </w:p>
    <w:sectPr w:rsidR="00EB2A2A" w:rsidSect="00EB2A2A">
      <w:headerReference w:type="default" r:id="rId8"/>
      <w:pgSz w:w="11906" w:h="16838"/>
      <w:pgMar w:top="1701" w:right="1134" w:bottom="720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3E" w:rsidRDefault="00992A3E" w:rsidP="00385389">
      <w:pPr>
        <w:spacing w:line="240" w:lineRule="auto"/>
        <w:ind w:left="0" w:hanging="2"/>
      </w:pPr>
      <w:r>
        <w:separator/>
      </w:r>
    </w:p>
  </w:endnote>
  <w:endnote w:type="continuationSeparator" w:id="0">
    <w:p w:rsidR="00992A3E" w:rsidRDefault="00992A3E" w:rsidP="003853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3E" w:rsidRDefault="00992A3E" w:rsidP="00385389">
      <w:pPr>
        <w:spacing w:line="240" w:lineRule="auto"/>
        <w:ind w:left="0" w:hanging="2"/>
      </w:pPr>
      <w:r>
        <w:separator/>
      </w:r>
    </w:p>
  </w:footnote>
  <w:footnote w:type="continuationSeparator" w:id="0">
    <w:p w:rsidR="00992A3E" w:rsidRDefault="00992A3E" w:rsidP="003853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2A" w:rsidRDefault="00992A3E">
    <w:pPr>
      <w:pStyle w:val="normal0"/>
      <w:jc w:val="center"/>
      <w:rPr>
        <w:rFonts w:ascii="Tahoma" w:eastAsia="Tahoma" w:hAnsi="Tahoma" w:cs="Tahoma"/>
      </w:rPr>
    </w:pPr>
    <w:r>
      <w:rPr>
        <w:rFonts w:ascii="Tahoma" w:eastAsia="Tahoma" w:hAnsi="Tahoma" w:cs="Tahoma"/>
        <w:noProof/>
      </w:rPr>
      <w:drawing>
        <wp:inline distT="0" distB="0" distL="114300" distR="114300">
          <wp:extent cx="762000" cy="74041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B2A2A" w:rsidRDefault="00992A3E">
    <w:pPr>
      <w:pStyle w:val="normal0"/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MINISTÉRIO DA EDUCAÇÃO</w:t>
    </w:r>
  </w:p>
  <w:p w:rsidR="00EB2A2A" w:rsidRDefault="00992A3E">
    <w:pPr>
      <w:pStyle w:val="normal0"/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SECRETARIA DE EDUCAÇÃO PROFISSIONAL E TECNOLÓGICA</w:t>
    </w:r>
  </w:p>
  <w:p w:rsidR="00EB2A2A" w:rsidRDefault="00992A3E">
    <w:pPr>
      <w:pStyle w:val="normal0"/>
      <w:jc w:val="center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INSTITUTO FEDERAL DO RIO DE JANEIRO – IFRJ</w:t>
    </w:r>
  </w:p>
  <w:p w:rsidR="00EB2A2A" w:rsidRDefault="00EB2A2A">
    <w:pPr>
      <w:pStyle w:val="normal0"/>
      <w:jc w:val="center"/>
      <w:rPr>
        <w:rFonts w:ascii="Tahoma" w:eastAsia="Tahoma" w:hAnsi="Tahoma" w:cs="Tahoma"/>
        <w:sz w:val="20"/>
        <w:szCs w:val="20"/>
      </w:rPr>
    </w:pPr>
  </w:p>
  <w:p w:rsidR="00EB2A2A" w:rsidRDefault="00EB2A2A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0"/>
      </w:tabs>
      <w:rPr>
        <w:color w:val="000000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09B"/>
    <w:multiLevelType w:val="multilevel"/>
    <w:tmpl w:val="40463FD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5C12CBE"/>
    <w:multiLevelType w:val="hybridMultilevel"/>
    <w:tmpl w:val="0884F07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979E7"/>
    <w:multiLevelType w:val="multilevel"/>
    <w:tmpl w:val="A98C08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A2A"/>
    <w:rsid w:val="00074E4A"/>
    <w:rsid w:val="00385389"/>
    <w:rsid w:val="00992A3E"/>
    <w:rsid w:val="00EB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EB2A2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EB2A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B2A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B2A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B2A2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B2A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B2A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B2A2A"/>
  </w:style>
  <w:style w:type="table" w:customStyle="1" w:styleId="TableNormal">
    <w:name w:val="Table Normal"/>
    <w:rsid w:val="00EB2A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B2A2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EB2A2A"/>
    <w:pPr>
      <w:tabs>
        <w:tab w:val="right" w:pos="900"/>
      </w:tabs>
      <w:suppressAutoHyphens w:val="0"/>
    </w:pPr>
    <w:rPr>
      <w:sz w:val="26"/>
      <w:szCs w:val="20"/>
    </w:rPr>
  </w:style>
  <w:style w:type="paragraph" w:styleId="Recuodecorpodetexto">
    <w:name w:val="Body Text Indent"/>
    <w:basedOn w:val="Normal"/>
    <w:rsid w:val="00EB2A2A"/>
    <w:pPr>
      <w:suppressAutoHyphens w:val="0"/>
      <w:ind w:left="5040" w:firstLine="1"/>
    </w:pPr>
    <w:rPr>
      <w:sz w:val="26"/>
      <w:szCs w:val="20"/>
    </w:rPr>
  </w:style>
  <w:style w:type="paragraph" w:styleId="Rodap">
    <w:name w:val="footer"/>
    <w:basedOn w:val="Normal"/>
    <w:rsid w:val="00EB2A2A"/>
    <w:pPr>
      <w:tabs>
        <w:tab w:val="center" w:pos="4252"/>
        <w:tab w:val="right" w:pos="8504"/>
      </w:tabs>
    </w:pPr>
  </w:style>
  <w:style w:type="character" w:styleId="Forte">
    <w:name w:val="Strong"/>
    <w:rsid w:val="00EB2A2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EB2A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89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sK9FGQxREi86U3QBgdBmMs3rA==">AMUW2mVkQ4PJnqVJqcELXH8TKIq0bEweAQtXlrncTCzpy0/MBLsH4W2vV7rLlHi3rFRMMZtXQxWQ10V3NEFLDXuJHAI/qdphus/HAi8a76nwqrIE29IVppA=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DeniseC</dc:creator>
  <cp:lastModifiedBy>VitorII</cp:lastModifiedBy>
  <cp:revision>3</cp:revision>
  <dcterms:created xsi:type="dcterms:W3CDTF">2022-02-16T19:29:00Z</dcterms:created>
  <dcterms:modified xsi:type="dcterms:W3CDTF">2022-02-16T19:37:00Z</dcterms:modified>
</cp:coreProperties>
</file>