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1810B" w14:textId="77777777" w:rsidR="0058572E" w:rsidRPr="0001475D" w:rsidRDefault="003264A8" w:rsidP="0001475D">
      <w:pPr>
        <w:pStyle w:val="Ttulo3"/>
        <w:rPr>
          <w:rFonts w:ascii="Times New Roman" w:hAnsi="Times New Roman"/>
          <w:b/>
        </w:rPr>
      </w:pPr>
      <w:bookmarkStart w:id="0" w:name="_GoBack"/>
      <w:bookmarkEnd w:id="0"/>
      <w:r w:rsidRPr="0001475D">
        <w:rPr>
          <w:rFonts w:ascii="Times New Roman" w:hAnsi="Times New Roman"/>
          <w:b/>
        </w:rPr>
        <w:t>ESTUDO</w:t>
      </w:r>
      <w:r w:rsidR="004D5B54" w:rsidRPr="0001475D">
        <w:rPr>
          <w:rFonts w:ascii="Times New Roman" w:hAnsi="Times New Roman"/>
          <w:b/>
        </w:rPr>
        <w:t xml:space="preserve"> </w:t>
      </w:r>
      <w:r w:rsidRPr="0001475D">
        <w:rPr>
          <w:rFonts w:ascii="Times New Roman" w:hAnsi="Times New Roman"/>
          <w:b/>
        </w:rPr>
        <w:t>PRELIMINAR</w:t>
      </w:r>
      <w:r w:rsidR="004D5B54" w:rsidRPr="0001475D">
        <w:rPr>
          <w:rFonts w:ascii="Times New Roman" w:hAnsi="Times New Roman"/>
          <w:b/>
        </w:rPr>
        <w:t xml:space="preserve"> </w:t>
      </w:r>
      <w:r w:rsidRPr="0001475D">
        <w:rPr>
          <w:rFonts w:ascii="Times New Roman" w:hAnsi="Times New Roman"/>
          <w:b/>
        </w:rPr>
        <w:t>PARA</w:t>
      </w:r>
      <w:r w:rsidR="004D5B54" w:rsidRPr="0001475D">
        <w:rPr>
          <w:rFonts w:ascii="Times New Roman" w:hAnsi="Times New Roman"/>
          <w:b/>
        </w:rPr>
        <w:t xml:space="preserve"> </w:t>
      </w:r>
      <w:r w:rsidRPr="0001475D">
        <w:rPr>
          <w:rFonts w:ascii="Times New Roman" w:hAnsi="Times New Roman"/>
          <w:b/>
        </w:rPr>
        <w:t>CONTRATAÇÃO</w:t>
      </w:r>
      <w:r w:rsidR="004D5B54" w:rsidRPr="0001475D">
        <w:rPr>
          <w:rFonts w:ascii="Times New Roman" w:hAnsi="Times New Roman"/>
          <w:b/>
        </w:rPr>
        <w:t xml:space="preserve"> </w:t>
      </w:r>
      <w:r w:rsidRPr="0001475D">
        <w:rPr>
          <w:rFonts w:ascii="Times New Roman" w:hAnsi="Times New Roman"/>
          <w:b/>
        </w:rPr>
        <w:t>DE</w:t>
      </w:r>
      <w:r w:rsidR="004D5B54" w:rsidRPr="0001475D">
        <w:rPr>
          <w:rFonts w:ascii="Times New Roman" w:hAnsi="Times New Roman"/>
          <w:b/>
        </w:rPr>
        <w:t xml:space="preserve"> </w:t>
      </w:r>
      <w:r w:rsidRPr="0001475D">
        <w:rPr>
          <w:rFonts w:ascii="Times New Roman" w:hAnsi="Times New Roman"/>
          <w:b/>
        </w:rPr>
        <w:t>SERVIÇOS</w:t>
      </w:r>
      <w:r w:rsidR="004D5B54" w:rsidRPr="0001475D">
        <w:rPr>
          <w:rFonts w:ascii="Times New Roman" w:hAnsi="Times New Roman"/>
          <w:b/>
        </w:rPr>
        <w:t xml:space="preserve"> </w:t>
      </w:r>
      <w:r w:rsidR="00C5212D" w:rsidRPr="0001475D">
        <w:rPr>
          <w:rFonts w:ascii="Times New Roman" w:hAnsi="Times New Roman"/>
          <w:b/>
        </w:rPr>
        <w:t>OU</w:t>
      </w:r>
      <w:r w:rsidR="004D5B54" w:rsidRPr="0001475D">
        <w:rPr>
          <w:rFonts w:ascii="Times New Roman" w:hAnsi="Times New Roman"/>
          <w:b/>
        </w:rPr>
        <w:t xml:space="preserve"> </w:t>
      </w:r>
      <w:r w:rsidR="00C5212D" w:rsidRPr="0001475D">
        <w:rPr>
          <w:rFonts w:ascii="Times New Roman" w:hAnsi="Times New Roman"/>
          <w:b/>
        </w:rPr>
        <w:t>AQUISIÇÃO</w:t>
      </w:r>
      <w:r w:rsidR="004D5B54" w:rsidRPr="0001475D">
        <w:rPr>
          <w:rFonts w:ascii="Times New Roman" w:hAnsi="Times New Roman"/>
          <w:b/>
        </w:rPr>
        <w:t xml:space="preserve"> </w:t>
      </w:r>
      <w:r w:rsidR="00C5212D" w:rsidRPr="0001475D">
        <w:rPr>
          <w:rFonts w:ascii="Times New Roman" w:hAnsi="Times New Roman"/>
          <w:b/>
        </w:rPr>
        <w:t>DE</w:t>
      </w:r>
      <w:r w:rsidR="004D5B54" w:rsidRPr="0001475D">
        <w:rPr>
          <w:rFonts w:ascii="Times New Roman" w:hAnsi="Times New Roman"/>
          <w:b/>
        </w:rPr>
        <w:t xml:space="preserve"> </w:t>
      </w:r>
      <w:r w:rsidR="00C5212D" w:rsidRPr="0001475D">
        <w:rPr>
          <w:rFonts w:ascii="Times New Roman" w:hAnsi="Times New Roman"/>
          <w:b/>
        </w:rPr>
        <w:t>MATERIAIS</w:t>
      </w:r>
    </w:p>
    <w:p w14:paraId="741026F5" w14:textId="77777777" w:rsidR="00322303" w:rsidRPr="0001475D" w:rsidRDefault="00322303" w:rsidP="0001475D">
      <w:pPr>
        <w:pStyle w:val="Ttulo3"/>
        <w:rPr>
          <w:rFonts w:ascii="Times New Roman" w:hAnsi="Times New Roman"/>
          <w:b/>
        </w:rPr>
      </w:pPr>
      <w:r w:rsidRPr="0001475D">
        <w:rPr>
          <w:rFonts w:ascii="Times New Roman" w:hAnsi="Times New Roman"/>
          <w:b/>
        </w:rPr>
        <w:t>(Processo</w:t>
      </w:r>
      <w:r w:rsidR="004D5B54" w:rsidRPr="0001475D">
        <w:rPr>
          <w:rFonts w:ascii="Times New Roman" w:hAnsi="Times New Roman"/>
          <w:b/>
        </w:rPr>
        <w:t xml:space="preserve"> </w:t>
      </w:r>
      <w:r w:rsidRPr="0001475D">
        <w:rPr>
          <w:rFonts w:ascii="Times New Roman" w:hAnsi="Times New Roman"/>
          <w:b/>
        </w:rPr>
        <w:t>Administrativo</w:t>
      </w:r>
      <w:r w:rsidR="004D5B54" w:rsidRPr="0001475D">
        <w:rPr>
          <w:rFonts w:ascii="Times New Roman" w:hAnsi="Times New Roman"/>
          <w:b/>
        </w:rPr>
        <w:t xml:space="preserve"> </w:t>
      </w:r>
      <w:r w:rsidRPr="0001475D">
        <w:rPr>
          <w:rFonts w:ascii="Times New Roman" w:hAnsi="Times New Roman"/>
          <w:b/>
        </w:rPr>
        <w:t>nº</w:t>
      </w:r>
      <w:r w:rsidR="004D5B54" w:rsidRPr="0001475D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2068531352"/>
          <w:placeholder>
            <w:docPart w:val="DefaultPlaceholder_1081868574"/>
          </w:placeholder>
          <w:showingPlcHdr/>
        </w:sdtPr>
        <w:sdtEndPr/>
        <w:sdtContent>
          <w:r w:rsidR="00055C79" w:rsidRPr="0001475D">
            <w:rPr>
              <w:rStyle w:val="TextodoEspaoReservado"/>
              <w:rFonts w:ascii="Times New Roman" w:hAnsi="Times New Roman"/>
              <w:b/>
              <w:sz w:val="22"/>
            </w:rPr>
            <w:t>Clique aqui para digitar texto.</w:t>
          </w:r>
        </w:sdtContent>
      </w:sdt>
      <w:r w:rsidRPr="0001475D">
        <w:rPr>
          <w:rFonts w:ascii="Times New Roman" w:hAnsi="Times New Roman"/>
          <w:b/>
        </w:rPr>
        <w:t>)</w:t>
      </w:r>
    </w:p>
    <w:p w14:paraId="2AB38C67" w14:textId="77777777" w:rsidR="00C20914" w:rsidRPr="0001475D" w:rsidRDefault="0058572E" w:rsidP="0001475D">
      <w:pPr>
        <w:pStyle w:val="Ttulo3"/>
        <w:rPr>
          <w:rFonts w:ascii="Times New Roman" w:hAnsi="Times New Roman"/>
          <w:b/>
          <w:sz w:val="18"/>
        </w:rPr>
      </w:pPr>
      <w:r w:rsidRPr="0001475D">
        <w:rPr>
          <w:rFonts w:ascii="Times New Roman" w:hAnsi="Times New Roman"/>
          <w:b/>
          <w:sz w:val="18"/>
        </w:rPr>
        <w:t>(Em</w:t>
      </w:r>
      <w:r w:rsidR="004D5B54" w:rsidRPr="0001475D">
        <w:rPr>
          <w:rFonts w:ascii="Times New Roman" w:hAnsi="Times New Roman"/>
          <w:b/>
          <w:sz w:val="18"/>
        </w:rPr>
        <w:t xml:space="preserve"> </w:t>
      </w:r>
      <w:r w:rsidRPr="0001475D">
        <w:rPr>
          <w:rFonts w:ascii="Times New Roman" w:hAnsi="Times New Roman"/>
          <w:b/>
          <w:sz w:val="18"/>
        </w:rPr>
        <w:t>consonância</w:t>
      </w:r>
      <w:r w:rsidR="004D5B54" w:rsidRPr="0001475D">
        <w:rPr>
          <w:rFonts w:ascii="Times New Roman" w:hAnsi="Times New Roman"/>
          <w:b/>
          <w:sz w:val="18"/>
        </w:rPr>
        <w:t xml:space="preserve"> </w:t>
      </w:r>
      <w:r w:rsidRPr="0001475D">
        <w:rPr>
          <w:rFonts w:ascii="Times New Roman" w:hAnsi="Times New Roman"/>
          <w:b/>
          <w:sz w:val="18"/>
        </w:rPr>
        <w:t>com</w:t>
      </w:r>
      <w:r w:rsidR="004D5B54" w:rsidRPr="0001475D">
        <w:rPr>
          <w:rFonts w:ascii="Times New Roman" w:hAnsi="Times New Roman"/>
          <w:b/>
          <w:sz w:val="18"/>
        </w:rPr>
        <w:t xml:space="preserve"> </w:t>
      </w:r>
      <w:r w:rsidRPr="0001475D">
        <w:rPr>
          <w:rFonts w:ascii="Times New Roman" w:hAnsi="Times New Roman"/>
          <w:b/>
          <w:sz w:val="18"/>
        </w:rPr>
        <w:t>a</w:t>
      </w:r>
      <w:r w:rsidR="004D5B54" w:rsidRPr="0001475D">
        <w:rPr>
          <w:rFonts w:ascii="Times New Roman" w:hAnsi="Times New Roman"/>
          <w:b/>
          <w:sz w:val="18"/>
        </w:rPr>
        <w:t xml:space="preserve"> </w:t>
      </w:r>
      <w:hyperlink r:id="rId8" w:history="1">
        <w:r w:rsidRPr="0001475D">
          <w:rPr>
            <w:rStyle w:val="Hyperlink"/>
            <w:rFonts w:ascii="Times New Roman" w:hAnsi="Times New Roman"/>
            <w:b/>
            <w:sz w:val="18"/>
            <w:szCs w:val="24"/>
          </w:rPr>
          <w:t>IN</w:t>
        </w:r>
        <w:r w:rsidR="004D5B54" w:rsidRPr="0001475D">
          <w:rPr>
            <w:rStyle w:val="Hyperlink"/>
            <w:rFonts w:ascii="Times New Roman" w:hAnsi="Times New Roman"/>
            <w:b/>
            <w:sz w:val="18"/>
            <w:szCs w:val="24"/>
          </w:rPr>
          <w:t xml:space="preserve"> </w:t>
        </w:r>
        <w:r w:rsidRPr="0001475D">
          <w:rPr>
            <w:rStyle w:val="Hyperlink"/>
            <w:rFonts w:ascii="Times New Roman" w:hAnsi="Times New Roman"/>
            <w:b/>
            <w:sz w:val="18"/>
            <w:szCs w:val="24"/>
          </w:rPr>
          <w:t>05/2017</w:t>
        </w:r>
        <w:r w:rsidR="004D5B54" w:rsidRPr="0001475D">
          <w:rPr>
            <w:rStyle w:val="Hyperlink"/>
            <w:rFonts w:ascii="Times New Roman" w:hAnsi="Times New Roman"/>
            <w:b/>
            <w:sz w:val="18"/>
            <w:szCs w:val="24"/>
          </w:rPr>
          <w:t xml:space="preserve"> </w:t>
        </w:r>
        <w:r w:rsidRPr="0001475D">
          <w:rPr>
            <w:rStyle w:val="Hyperlink"/>
            <w:rFonts w:ascii="Times New Roman" w:hAnsi="Times New Roman"/>
            <w:b/>
            <w:sz w:val="18"/>
            <w:szCs w:val="24"/>
          </w:rPr>
          <w:t>MP</w:t>
        </w:r>
      </w:hyperlink>
      <w:r w:rsidR="004D5B54" w:rsidRPr="0001475D">
        <w:rPr>
          <w:rFonts w:ascii="Times New Roman" w:hAnsi="Times New Roman"/>
          <w:b/>
          <w:sz w:val="18"/>
        </w:rPr>
        <w:t xml:space="preserve"> </w:t>
      </w:r>
      <w:r w:rsidR="003264A8" w:rsidRPr="0001475D">
        <w:rPr>
          <w:rFonts w:ascii="Times New Roman" w:hAnsi="Times New Roman"/>
          <w:b/>
          <w:sz w:val="18"/>
        </w:rPr>
        <w:t>–</w:t>
      </w:r>
      <w:r w:rsidR="004D5B54" w:rsidRPr="0001475D">
        <w:rPr>
          <w:rFonts w:ascii="Times New Roman" w:hAnsi="Times New Roman"/>
          <w:b/>
          <w:sz w:val="18"/>
        </w:rPr>
        <w:t xml:space="preserve"> </w:t>
      </w:r>
      <w:r w:rsidR="00272F6E" w:rsidRPr="0001475D">
        <w:rPr>
          <w:rFonts w:ascii="Times New Roman" w:hAnsi="Times New Roman"/>
          <w:b/>
          <w:sz w:val="18"/>
        </w:rPr>
        <w:t>Art.</w:t>
      </w:r>
      <w:r w:rsidR="004D5B54" w:rsidRPr="0001475D">
        <w:rPr>
          <w:rFonts w:ascii="Times New Roman" w:hAnsi="Times New Roman"/>
          <w:b/>
          <w:sz w:val="18"/>
        </w:rPr>
        <w:t xml:space="preserve"> </w:t>
      </w:r>
      <w:r w:rsidR="00272F6E" w:rsidRPr="0001475D">
        <w:rPr>
          <w:rFonts w:ascii="Times New Roman" w:hAnsi="Times New Roman"/>
          <w:b/>
          <w:sz w:val="18"/>
        </w:rPr>
        <w:t>24</w:t>
      </w:r>
      <w:r w:rsidR="004D5B54" w:rsidRPr="0001475D">
        <w:rPr>
          <w:rFonts w:ascii="Times New Roman" w:hAnsi="Times New Roman"/>
          <w:b/>
          <w:sz w:val="18"/>
        </w:rPr>
        <w:t xml:space="preserve"> </w:t>
      </w:r>
      <w:r w:rsidR="00272F6E" w:rsidRPr="0001475D">
        <w:rPr>
          <w:rFonts w:ascii="Times New Roman" w:hAnsi="Times New Roman"/>
          <w:b/>
          <w:sz w:val="18"/>
        </w:rPr>
        <w:t>e</w:t>
      </w:r>
      <w:r w:rsidR="004D5B54" w:rsidRPr="0001475D">
        <w:rPr>
          <w:rFonts w:ascii="Times New Roman" w:hAnsi="Times New Roman"/>
          <w:b/>
          <w:sz w:val="18"/>
        </w:rPr>
        <w:t xml:space="preserve"> </w:t>
      </w:r>
      <w:r w:rsidR="003264A8" w:rsidRPr="0001475D">
        <w:rPr>
          <w:rFonts w:ascii="Times New Roman" w:hAnsi="Times New Roman"/>
          <w:b/>
          <w:sz w:val="18"/>
        </w:rPr>
        <w:t>Anexo</w:t>
      </w:r>
      <w:r w:rsidR="004D5B54" w:rsidRPr="0001475D">
        <w:rPr>
          <w:rFonts w:ascii="Times New Roman" w:hAnsi="Times New Roman"/>
          <w:b/>
          <w:sz w:val="18"/>
        </w:rPr>
        <w:t xml:space="preserve"> </w:t>
      </w:r>
      <w:r w:rsidR="003264A8" w:rsidRPr="0001475D">
        <w:rPr>
          <w:rFonts w:ascii="Times New Roman" w:hAnsi="Times New Roman"/>
          <w:b/>
          <w:sz w:val="18"/>
        </w:rPr>
        <w:t>III</w:t>
      </w:r>
      <w:r w:rsidRPr="0001475D">
        <w:rPr>
          <w:rFonts w:ascii="Times New Roman" w:hAnsi="Times New Roman"/>
          <w:b/>
          <w:sz w:val="18"/>
        </w:rPr>
        <w:t>)</w:t>
      </w:r>
    </w:p>
    <w:p w14:paraId="451E0796" w14:textId="77777777" w:rsidR="00322303" w:rsidRPr="0001475D" w:rsidRDefault="00322303" w:rsidP="0001475D">
      <w:pPr>
        <w:pStyle w:val="Ttulo3"/>
        <w:rPr>
          <w:rFonts w:ascii="Times New Roman" w:hAnsi="Times New Roman"/>
          <w:b/>
        </w:rPr>
      </w:pPr>
    </w:p>
    <w:p w14:paraId="2C15D9DD" w14:textId="77777777" w:rsidR="00375B8C" w:rsidRPr="008F5821" w:rsidRDefault="00375B8C" w:rsidP="00322303">
      <w:pPr>
        <w:pStyle w:val="Citao"/>
        <w:rPr>
          <w:rFonts w:cs="Times New Roman"/>
          <w:caps/>
          <w:color w:val="0070C0"/>
          <w:sz w:val="22"/>
          <w:szCs w:val="20"/>
        </w:rPr>
      </w:pPr>
      <w:r w:rsidRPr="008F5821">
        <w:rPr>
          <w:rFonts w:cs="Times New Roman"/>
          <w:b/>
          <w:caps/>
          <w:color w:val="FF0000"/>
          <w:sz w:val="22"/>
          <w:szCs w:val="20"/>
          <w:u w:val="single"/>
        </w:rPr>
        <w:t>APÓS</w:t>
      </w:r>
      <w:r w:rsidR="004D5B54" w:rsidRPr="008F5821">
        <w:rPr>
          <w:rFonts w:cs="Times New Roman"/>
          <w:b/>
          <w:caps/>
          <w:color w:val="FF0000"/>
          <w:sz w:val="22"/>
          <w:szCs w:val="20"/>
          <w:u w:val="single"/>
        </w:rPr>
        <w:t xml:space="preserve"> </w:t>
      </w:r>
      <w:r w:rsidRPr="008F5821">
        <w:rPr>
          <w:rFonts w:cs="Times New Roman"/>
          <w:b/>
          <w:caps/>
          <w:color w:val="FF0000"/>
          <w:sz w:val="22"/>
          <w:szCs w:val="20"/>
          <w:u w:val="single"/>
        </w:rPr>
        <w:t>PREENCHER</w:t>
      </w:r>
      <w:r w:rsidR="004D5B54" w:rsidRPr="008F5821">
        <w:rPr>
          <w:rFonts w:cs="Times New Roman"/>
          <w:b/>
          <w:caps/>
          <w:color w:val="FF0000"/>
          <w:sz w:val="22"/>
          <w:szCs w:val="20"/>
          <w:u w:val="single"/>
        </w:rPr>
        <w:t xml:space="preserve"> </w:t>
      </w:r>
      <w:r w:rsidRPr="008F5821">
        <w:rPr>
          <w:rFonts w:cs="Times New Roman"/>
          <w:b/>
          <w:caps/>
          <w:color w:val="FF0000"/>
          <w:sz w:val="22"/>
          <w:szCs w:val="20"/>
          <w:u w:val="single"/>
        </w:rPr>
        <w:t>TODOS</w:t>
      </w:r>
      <w:r w:rsidR="004D5B54" w:rsidRPr="008F5821">
        <w:rPr>
          <w:rFonts w:cs="Times New Roman"/>
          <w:b/>
          <w:caps/>
          <w:color w:val="FF0000"/>
          <w:sz w:val="22"/>
          <w:szCs w:val="20"/>
          <w:u w:val="single"/>
        </w:rPr>
        <w:t xml:space="preserve"> </w:t>
      </w:r>
      <w:r w:rsidRPr="008F5821">
        <w:rPr>
          <w:rFonts w:cs="Times New Roman"/>
          <w:b/>
          <w:caps/>
          <w:color w:val="FF0000"/>
          <w:sz w:val="22"/>
          <w:szCs w:val="20"/>
          <w:u w:val="single"/>
        </w:rPr>
        <w:t>OS</w:t>
      </w:r>
      <w:r w:rsidR="004D5B54" w:rsidRPr="008F5821">
        <w:rPr>
          <w:rFonts w:cs="Times New Roman"/>
          <w:b/>
          <w:caps/>
          <w:color w:val="FF0000"/>
          <w:sz w:val="22"/>
          <w:szCs w:val="20"/>
          <w:u w:val="single"/>
        </w:rPr>
        <w:t xml:space="preserve"> </w:t>
      </w:r>
      <w:r w:rsidRPr="008F5821">
        <w:rPr>
          <w:rFonts w:cs="Times New Roman"/>
          <w:b/>
          <w:caps/>
          <w:color w:val="FF0000"/>
          <w:sz w:val="22"/>
          <w:szCs w:val="20"/>
          <w:u w:val="single"/>
        </w:rPr>
        <w:t>CAMPOS</w:t>
      </w:r>
      <w:r w:rsidRPr="008F5821">
        <w:rPr>
          <w:rFonts w:cs="Times New Roman"/>
          <w:caps/>
          <w:color w:val="0070C0"/>
          <w:sz w:val="22"/>
          <w:szCs w:val="20"/>
        </w:rPr>
        <w:t>,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VÁ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ATÉ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A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GUIA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“PÁGINA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INICIAL”,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CLIQUE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COM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O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BOTÃO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DIREITO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DO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MOUSE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SOBRE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O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ESTILO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“CITAÇÃO”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E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ESCOLHA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A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OPÇÃO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“</w:t>
      </w:r>
      <w:r w:rsidR="001D2519" w:rsidRPr="008F5821">
        <w:rPr>
          <w:rFonts w:cs="Times New Roman"/>
          <w:caps/>
          <w:color w:val="0070C0"/>
          <w:sz w:val="22"/>
          <w:szCs w:val="20"/>
        </w:rPr>
        <w:t>SELECIONAR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TODAS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AS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INSTÂNCIAS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DE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8B4D64" w:rsidRPr="008F5821">
        <w:rPr>
          <w:rFonts w:cs="Times New Roman"/>
          <w:caps/>
          <w:color w:val="0070C0"/>
          <w:sz w:val="22"/>
          <w:szCs w:val="20"/>
        </w:rPr>
        <w:t>162</w:t>
      </w:r>
      <w:r w:rsidR="001D2519" w:rsidRPr="008F5821">
        <w:rPr>
          <w:rFonts w:cs="Times New Roman"/>
          <w:caps/>
          <w:color w:val="0070C0"/>
          <w:sz w:val="22"/>
          <w:szCs w:val="20"/>
        </w:rPr>
        <w:t>”.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LOGO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APÓS,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BASTA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CLICAR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EM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“DELETE”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EM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SEU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TECLADO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QUE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TODAS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AS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CAIXAS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AMARELAS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DE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NOTAS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EXPLICATIVAS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SERÃO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0450C0" w:rsidRPr="008F5821">
        <w:rPr>
          <w:rFonts w:cs="Times New Roman"/>
          <w:caps/>
          <w:color w:val="0070C0"/>
          <w:sz w:val="22"/>
          <w:szCs w:val="20"/>
        </w:rPr>
        <w:t>APAGADAS</w:t>
      </w:r>
      <w:r w:rsidR="008F5821" w:rsidRPr="008F5821">
        <w:rPr>
          <w:rFonts w:cs="Times New Roman"/>
          <w:caps/>
          <w:color w:val="0070C0"/>
          <w:sz w:val="22"/>
          <w:szCs w:val="20"/>
        </w:rPr>
        <w:t xml:space="preserve"> e seu documento estará finalizado</w:t>
      </w:r>
      <w:r w:rsidR="000450C0" w:rsidRPr="008F5821">
        <w:rPr>
          <w:rFonts w:cs="Times New Roman"/>
          <w:caps/>
          <w:color w:val="0070C0"/>
          <w:sz w:val="22"/>
          <w:szCs w:val="20"/>
        </w:rPr>
        <w:t>.</w:t>
      </w:r>
    </w:p>
    <w:p w14:paraId="5D53BAFD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elaboração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estudos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té</w:t>
      </w:r>
      <w:r w:rsidR="00221F8F" w:rsidRPr="008B5054">
        <w:rPr>
          <w:rFonts w:cs="Times New Roman"/>
          <w:szCs w:val="20"/>
        </w:rPr>
        <w:t>cnicos</w:t>
      </w:r>
      <w:r w:rsidR="004D5B54">
        <w:rPr>
          <w:rFonts w:cs="Times New Roman"/>
          <w:szCs w:val="20"/>
        </w:rPr>
        <w:t xml:space="preserve"> </w:t>
      </w:r>
      <w:r w:rsidR="00221F8F" w:rsidRPr="008B5054">
        <w:rPr>
          <w:rFonts w:cs="Times New Roman"/>
          <w:szCs w:val="20"/>
        </w:rPr>
        <w:t>preliminares</w:t>
      </w:r>
      <w:r w:rsidR="004D5B54">
        <w:rPr>
          <w:rFonts w:cs="Times New Roman"/>
          <w:szCs w:val="20"/>
        </w:rPr>
        <w:t xml:space="preserve"> </w:t>
      </w:r>
      <w:r w:rsidR="00221F8F" w:rsidRPr="008B5054">
        <w:rPr>
          <w:rFonts w:cs="Times New Roman"/>
          <w:szCs w:val="20"/>
        </w:rPr>
        <w:t>constitui</w:t>
      </w:r>
      <w:r w:rsidR="004D5B54">
        <w:rPr>
          <w:rFonts w:cs="Times New Roman"/>
          <w:szCs w:val="20"/>
        </w:rPr>
        <w:t xml:space="preserve"> </w:t>
      </w:r>
      <w:r w:rsidR="00221F8F" w:rsidRPr="008B5054">
        <w:rPr>
          <w:rFonts w:cs="Times New Roman"/>
          <w:szCs w:val="20"/>
        </w:rPr>
        <w:t>umas</w:t>
      </w:r>
      <w:r w:rsidR="004D5B54">
        <w:rPr>
          <w:rFonts w:cs="Times New Roman"/>
          <w:szCs w:val="20"/>
        </w:rPr>
        <w:t xml:space="preserve"> </w:t>
      </w:r>
      <w:r w:rsidR="00221F8F" w:rsidRPr="008B5054">
        <w:rPr>
          <w:rFonts w:cs="Times New Roman"/>
          <w:szCs w:val="20"/>
        </w:rPr>
        <w:t>das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etapa</w:t>
      </w:r>
      <w:r w:rsidR="00221F8F" w:rsidRPr="008B5054">
        <w:rPr>
          <w:rFonts w:cs="Times New Roman"/>
          <w:szCs w:val="20"/>
        </w:rPr>
        <w:t>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planejamento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(planejamento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preliminar)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objetivo:</w:t>
      </w:r>
      <w:r w:rsidR="004D5B54">
        <w:rPr>
          <w:rFonts w:cs="Times New Roman"/>
          <w:szCs w:val="20"/>
        </w:rPr>
        <w:t xml:space="preserve"> </w:t>
      </w:r>
    </w:p>
    <w:p w14:paraId="70397597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a)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assegurar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viabilidade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técnica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bem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tratamento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impacto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ambiental;</w:t>
      </w:r>
      <w:r w:rsidR="004D5B54">
        <w:rPr>
          <w:rFonts w:cs="Times New Roman"/>
          <w:szCs w:val="20"/>
        </w:rPr>
        <w:t xml:space="preserve"> </w:t>
      </w:r>
    </w:p>
    <w:p w14:paraId="67612175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b)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embasar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termo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referência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projeto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básico,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somente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é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elaborado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considerada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viável,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bem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trabalho,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caso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acordo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exigência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consta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Decreto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2.271/1997,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2º.</w:t>
      </w:r>
    </w:p>
    <w:p w14:paraId="144D6C3C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Caso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ocorra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parcelamento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formal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objeto,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estudos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técnicos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preliminares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levarão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à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elaboração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mais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termos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referência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projeto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básico,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cada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contratada.</w:t>
      </w:r>
    </w:p>
    <w:p w14:paraId="793DEE65" w14:textId="77777777" w:rsidR="00375B8C" w:rsidRPr="008B5054" w:rsidRDefault="00322303" w:rsidP="00375B8C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Fonte: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TCU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-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Riscos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Controles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Aquisições</w:t>
      </w:r>
    </w:p>
    <w:p w14:paraId="57EF8629" w14:textId="3FD39513" w:rsidR="00322303" w:rsidRPr="008B5054" w:rsidRDefault="00322303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Objeto</w:t>
      </w:r>
      <w:r w:rsidR="008452B2">
        <w:rPr>
          <w:rFonts w:ascii="Times New Roman" w:hAnsi="Times New Roman"/>
          <w:b/>
          <w:szCs w:val="24"/>
        </w:rPr>
        <w:t xml:space="preserve"> (criar campo)</w:t>
      </w:r>
    </w:p>
    <w:p w14:paraId="1AFABB46" w14:textId="77777777" w:rsidR="00322303" w:rsidRPr="0048701C" w:rsidRDefault="00322303" w:rsidP="0001475D">
      <w:pPr>
        <w:pStyle w:val="PargrafodaLista"/>
        <w:numPr>
          <w:ilvl w:val="1"/>
          <w:numId w:val="16"/>
        </w:numPr>
        <w:ind w:left="567" w:hanging="567"/>
      </w:pPr>
      <w:r w:rsidRPr="0048701C">
        <w:t>Trata-se</w:t>
      </w:r>
      <w:r w:rsidR="004D5B54">
        <w:t xml:space="preserve"> </w:t>
      </w:r>
      <w:r w:rsidRPr="0048701C">
        <w:t>de</w:t>
      </w:r>
      <w:r w:rsidR="004D5B54">
        <w:t xml:space="preserve"> </w:t>
      </w:r>
      <w:r w:rsidRPr="0048701C">
        <w:t>estudos</w:t>
      </w:r>
      <w:r w:rsidR="004D5B54">
        <w:t xml:space="preserve"> </w:t>
      </w:r>
      <w:r w:rsidRPr="0048701C">
        <w:t>preliminares</w:t>
      </w:r>
      <w:r w:rsidR="004D5B54">
        <w:t xml:space="preserve"> </w:t>
      </w:r>
      <w:r w:rsidRPr="0048701C">
        <w:t>referentes</w:t>
      </w:r>
      <w:r w:rsidR="004D5B54">
        <w:t xml:space="preserve"> </w:t>
      </w:r>
      <w:r w:rsidRPr="0048701C">
        <w:t>à</w:t>
      </w:r>
      <w:r w:rsidR="004D5B54">
        <w:t xml:space="preserve"> </w:t>
      </w:r>
      <w:sdt>
        <w:sdtPr>
          <w:id w:val="-1879777709"/>
          <w:placeholder>
            <w:docPart w:val="DefaultPlaceholder_1081868574"/>
          </w:placeholder>
        </w:sdtPr>
        <w:sdtEndPr/>
        <w:sdtContent>
          <w:r w:rsidRPr="0048701C">
            <w:t>[Definir</w:t>
          </w:r>
          <w:r w:rsidR="004D5B54">
            <w:t xml:space="preserve"> </w:t>
          </w:r>
          <w:r w:rsidRPr="0048701C">
            <w:t>Serviço</w:t>
          </w:r>
          <w:r w:rsidR="00424D1E" w:rsidRPr="0048701C">
            <w:t>/Material</w:t>
          </w:r>
          <w:r w:rsidRPr="0048701C">
            <w:t>]</w:t>
          </w:r>
        </w:sdtContent>
      </w:sdt>
      <w:r w:rsidRPr="0048701C">
        <w:t>.</w:t>
      </w:r>
    </w:p>
    <w:p w14:paraId="5DD835E7" w14:textId="77777777" w:rsidR="00930064" w:rsidRPr="008B5054" w:rsidRDefault="00322303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Necessidade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da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Contratação</w:t>
      </w:r>
    </w:p>
    <w:p w14:paraId="4A98C33F" w14:textId="6B52068A" w:rsidR="00322303" w:rsidRDefault="001F6F0A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equipe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planejamento</w:t>
      </w:r>
      <w:r w:rsidR="004D5B54">
        <w:rPr>
          <w:rFonts w:cs="Times New Roman"/>
          <w:b/>
          <w:szCs w:val="20"/>
        </w:rPr>
        <w:t xml:space="preserve"> </w:t>
      </w:r>
      <w:r w:rsidR="004570AA" w:rsidRPr="004570AA">
        <w:rPr>
          <w:rFonts w:cs="Times New Roman"/>
          <w:b/>
          <w:szCs w:val="20"/>
        </w:rPr>
        <w:t>deve descrever a necessidade da compra/contratação, evidenciando o problema identificado e a real necessidade que ele gera, bem como o que se almeja alcançar com a contratação. (inciso I, art. 7º, IN 40/2020). De acordo com o art. 7o, §2o, este campo é obrigatório.</w:t>
      </w:r>
    </w:p>
    <w:sdt>
      <w:sdtPr>
        <w:id w:val="2016032864"/>
        <w:placeholder>
          <w:docPart w:val="DefaultPlaceholder_1081868574"/>
        </w:placeholder>
        <w:showingPlcHdr/>
      </w:sdtPr>
      <w:sdtEndPr/>
      <w:sdtContent>
        <w:p w14:paraId="61872A0B" w14:textId="77777777" w:rsidR="00A06C48" w:rsidRPr="00A06C48" w:rsidRDefault="00A06C48" w:rsidP="00370892">
          <w:pPr>
            <w:pStyle w:val="PargrafodaLista"/>
            <w:numPr>
              <w:ilvl w:val="1"/>
              <w:numId w:val="16"/>
            </w:numPr>
            <w:ind w:left="567" w:hanging="567"/>
          </w:pPr>
          <w:r w:rsidRPr="009D0CF8">
            <w:t>Clique aqui para digitar texto.</w:t>
          </w:r>
        </w:p>
      </w:sdtContent>
    </w:sdt>
    <w:p w14:paraId="485F6B64" w14:textId="48E9350E" w:rsidR="004570AA" w:rsidRDefault="004570AA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Área Requisitante e </w:t>
      </w:r>
      <w:r w:rsidR="00D17395" w:rsidRPr="008B5054">
        <w:rPr>
          <w:rFonts w:ascii="Times New Roman" w:hAnsi="Times New Roman"/>
          <w:b/>
          <w:szCs w:val="24"/>
        </w:rPr>
        <w:t>Responsáveis</w:t>
      </w:r>
      <w:r w:rsidR="00D17395">
        <w:rPr>
          <w:rFonts w:ascii="Times New Roman" w:hAnsi="Times New Roman"/>
          <w:b/>
          <w:szCs w:val="24"/>
        </w:rPr>
        <w:t xml:space="preserve"> </w:t>
      </w:r>
      <w:r w:rsidR="00D17395" w:rsidRPr="008B5054">
        <w:rPr>
          <w:rFonts w:ascii="Times New Roman" w:hAnsi="Times New Roman"/>
          <w:b/>
          <w:szCs w:val="24"/>
        </w:rPr>
        <w:t>pela</w:t>
      </w:r>
      <w:r w:rsidR="00D17395">
        <w:rPr>
          <w:rFonts w:ascii="Times New Roman" w:hAnsi="Times New Roman"/>
          <w:b/>
          <w:szCs w:val="24"/>
        </w:rPr>
        <w:t xml:space="preserve"> </w:t>
      </w:r>
      <w:r w:rsidR="00D17395" w:rsidRPr="008B5054">
        <w:rPr>
          <w:rFonts w:ascii="Times New Roman" w:hAnsi="Times New Roman"/>
          <w:b/>
          <w:szCs w:val="24"/>
        </w:rPr>
        <w:t>elaboração</w:t>
      </w:r>
      <w:r w:rsidR="00D17395">
        <w:rPr>
          <w:rFonts w:ascii="Times New Roman" w:hAnsi="Times New Roman"/>
          <w:b/>
          <w:szCs w:val="24"/>
        </w:rPr>
        <w:t xml:space="preserve"> </w:t>
      </w:r>
      <w:r w:rsidR="00D17395" w:rsidRPr="008B5054">
        <w:rPr>
          <w:rFonts w:ascii="Times New Roman" w:hAnsi="Times New Roman"/>
          <w:b/>
          <w:szCs w:val="24"/>
        </w:rPr>
        <w:t>do</w:t>
      </w:r>
      <w:r w:rsidR="00D17395">
        <w:rPr>
          <w:rFonts w:ascii="Times New Roman" w:hAnsi="Times New Roman"/>
          <w:b/>
          <w:szCs w:val="24"/>
        </w:rPr>
        <w:t xml:space="preserve"> </w:t>
      </w:r>
      <w:r w:rsidR="00D17395" w:rsidRPr="008B5054">
        <w:rPr>
          <w:rFonts w:ascii="Times New Roman" w:hAnsi="Times New Roman"/>
          <w:b/>
          <w:szCs w:val="24"/>
        </w:rPr>
        <w:t>Estudo</w:t>
      </w:r>
      <w:r w:rsidR="00D17395">
        <w:rPr>
          <w:rFonts w:ascii="Times New Roman" w:hAnsi="Times New Roman"/>
          <w:b/>
          <w:szCs w:val="24"/>
        </w:rPr>
        <w:t xml:space="preserve"> </w:t>
      </w:r>
      <w:r w:rsidR="00D17395" w:rsidRPr="008B5054">
        <w:rPr>
          <w:rFonts w:ascii="Times New Roman" w:hAnsi="Times New Roman"/>
          <w:b/>
          <w:szCs w:val="24"/>
        </w:rPr>
        <w:t>Preliminar</w:t>
      </w:r>
      <w:r w:rsidR="00D17395">
        <w:rPr>
          <w:rFonts w:ascii="Times New Roman" w:hAnsi="Times New Roman"/>
          <w:b/>
          <w:szCs w:val="24"/>
        </w:rPr>
        <w:t xml:space="preserve"> </w:t>
      </w:r>
    </w:p>
    <w:p w14:paraId="7CD899C1" w14:textId="110B8156" w:rsidR="004570AA" w:rsidRPr="004570AA" w:rsidRDefault="004570AA" w:rsidP="004570AA">
      <w:pPr>
        <w:pStyle w:val="Citao"/>
      </w:pPr>
      <w:r>
        <w:rPr>
          <w:rFonts w:cs="Times New Roman"/>
          <w:b/>
          <w:szCs w:val="20"/>
        </w:rPr>
        <w:t>Indicar n</w:t>
      </w:r>
      <w:r w:rsidRPr="004570AA">
        <w:rPr>
          <w:rFonts w:cs="Times New Roman"/>
          <w:b/>
          <w:szCs w:val="20"/>
        </w:rPr>
        <w:t>ome do(s) órgão(s), setor(es) ou área(s) que solicitou(aram) a contratação.</w:t>
      </w:r>
      <w:r>
        <w:rPr>
          <w:rFonts w:cs="Times New Roman"/>
          <w:b/>
          <w:szCs w:val="20"/>
        </w:rPr>
        <w:t xml:space="preserve"> </w:t>
      </w:r>
      <w:r w:rsidR="00260D45">
        <w:rPr>
          <w:rFonts w:cs="Times New Roman"/>
          <w:b/>
          <w:szCs w:val="20"/>
        </w:rPr>
        <w:t xml:space="preserve">(Criar </w:t>
      </w:r>
      <w:r w:rsidR="008452B2">
        <w:rPr>
          <w:rFonts w:cs="Times New Roman"/>
          <w:b/>
          <w:szCs w:val="20"/>
        </w:rPr>
        <w:t>campo</w:t>
      </w:r>
      <w:r w:rsidR="00260D45">
        <w:rPr>
          <w:rFonts w:cs="Times New Roman"/>
          <w:b/>
          <w:szCs w:val="20"/>
        </w:rPr>
        <w:t xml:space="preserve">) </w:t>
      </w:r>
      <w:r>
        <w:rPr>
          <w:rFonts w:cs="Times New Roman"/>
          <w:b/>
          <w:szCs w:val="20"/>
        </w:rPr>
        <w:t xml:space="preserve">Abaixo indicar os nomes dos membros da equipe de planejamento.                                                                        </w:t>
      </w:r>
    </w:p>
    <w:p w14:paraId="384DF175" w14:textId="4E661D1E" w:rsidR="004570AA" w:rsidRDefault="004570AA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Descrição dos Requisitos da Contratação</w:t>
      </w:r>
    </w:p>
    <w:p w14:paraId="375EA17E" w14:textId="0D2CF1A5" w:rsidR="004570AA" w:rsidRPr="004570AA" w:rsidRDefault="004570AA" w:rsidP="004570AA">
      <w:pPr>
        <w:pStyle w:val="Citao"/>
      </w:pPr>
      <w:r w:rsidRPr="004570AA">
        <w:rPr>
          <w:rFonts w:cs="Times New Roman"/>
          <w:b/>
          <w:szCs w:val="20"/>
        </w:rPr>
        <w:t>Especificar quais são os requisitos indispensáveis de que o objeto a adquirir/contratar deve dispor para atender à demanda, incluindo padrões mínimos de qualidade, de forma a permitir a seleção da proposta mais vantajosa. Incluir, se possível, critérios e práticas de sustentabilidade que devem ser veiculados como especificações técnicas do objeto ou como obrigação da contratada. (inciso II, art. 7º, IN 40/2020). De acordo com o art. 7o, §2o, em caso do não preenchimento deste campo, devem ser apresentadas as devidas justificativas.</w:t>
      </w:r>
      <w:r>
        <w:rPr>
          <w:rFonts w:cs="Times New Roman"/>
          <w:b/>
          <w:szCs w:val="20"/>
        </w:rPr>
        <w:t xml:space="preserve">                                                                         </w:t>
      </w:r>
    </w:p>
    <w:p w14:paraId="6AA34B97" w14:textId="77777777" w:rsidR="001F6F0A" w:rsidRPr="009D0CF8" w:rsidRDefault="001F6F0A" w:rsidP="00370892">
      <w:pPr>
        <w:pStyle w:val="PargrafodaLista"/>
        <w:numPr>
          <w:ilvl w:val="1"/>
          <w:numId w:val="16"/>
        </w:numPr>
        <w:ind w:left="567" w:hanging="567"/>
      </w:pPr>
      <w:r w:rsidRPr="009D0CF8">
        <w:t>Requisitos</w:t>
      </w:r>
      <w:r w:rsidR="004D5B54">
        <w:t xml:space="preserve"> </w:t>
      </w:r>
      <w:r w:rsidRPr="009D0CF8">
        <w:t>necessários</w:t>
      </w:r>
      <w:r w:rsidR="004D5B54">
        <w:t xml:space="preserve"> </w:t>
      </w:r>
      <w:r w:rsidRPr="009D0CF8">
        <w:t>ao</w:t>
      </w:r>
      <w:r w:rsidR="004D5B54">
        <w:t xml:space="preserve"> </w:t>
      </w:r>
      <w:r w:rsidRPr="009D0CF8">
        <w:t>atendimento</w:t>
      </w:r>
      <w:r w:rsidR="004D5B54">
        <w:t xml:space="preserve"> </w:t>
      </w:r>
      <w:r w:rsidRPr="009D0CF8">
        <w:t>da</w:t>
      </w:r>
      <w:r w:rsidR="004D5B54">
        <w:t xml:space="preserve"> </w:t>
      </w:r>
      <w:r w:rsidRPr="009D0CF8">
        <w:t>necessidade:</w:t>
      </w:r>
    </w:p>
    <w:p w14:paraId="1597C443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b/>
          <w:szCs w:val="20"/>
        </w:rPr>
        <w:t>Elencar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requisitos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necessários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atendimento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necessidade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3.3,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‘a’,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</w:t>
      </w:r>
      <w:r w:rsidRPr="008B5054">
        <w:rPr>
          <w:rFonts w:cs="Times New Roman"/>
          <w:szCs w:val="20"/>
        </w:rPr>
        <w:t>);</w:t>
      </w:r>
    </w:p>
    <w:p w14:paraId="7A510119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requisitos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deverá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atender,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incluindo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requisitos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mínimos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qualidade,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modo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possibilitar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seleção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proposta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mais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vantajosa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mediante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competição.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requisitos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indispensáveis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atendimento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originou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devendo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elencados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requisitos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necessários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mais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necessário,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restringir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competição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indevidamente)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suficientes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menos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necessário,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F14648" w:rsidRPr="008B5054">
        <w:rPr>
          <w:rStyle w:val="Hyperlink"/>
          <w:rFonts w:cs="Times New Roman"/>
          <w:color w:val="000000" w:themeColor="text1"/>
          <w:szCs w:val="20"/>
          <w:u w:val="none"/>
        </w:rPr>
        <w:t>evitando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objeto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fique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precisamente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definido</w:t>
      </w:r>
      <w:r w:rsidRPr="008B5054">
        <w:rPr>
          <w:rFonts w:cs="Times New Roman"/>
          <w:szCs w:val="20"/>
        </w:rPr>
        <w:t>).</w:t>
      </w:r>
    </w:p>
    <w:p w14:paraId="10A41638" w14:textId="77777777" w:rsidR="00322303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requisitos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tais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permitam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uma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atenda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originou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Pr="008B5054">
        <w:rPr>
          <w:rFonts w:cs="Times New Roman"/>
          <w:szCs w:val="20"/>
        </w:rPr>
        <w:t>.</w:t>
      </w:r>
    </w:p>
    <w:sdt>
      <w:sdtPr>
        <w:rPr>
          <w:color w:val="000000" w:themeColor="text1"/>
          <w:lang w:eastAsia="en-US"/>
        </w:rPr>
        <w:id w:val="-674492537"/>
        <w:placeholder>
          <w:docPart w:val="DefaultPlaceholder_1081868574"/>
        </w:placeholder>
        <w:showingPlcHdr/>
      </w:sdtPr>
      <w:sdtEndPr/>
      <w:sdtContent>
        <w:p w14:paraId="01F518D2" w14:textId="77777777" w:rsidR="009D0CF8" w:rsidRPr="006B129D" w:rsidRDefault="009D0CF8" w:rsidP="006B129D">
          <w:pPr>
            <w:ind w:left="567"/>
            <w:rPr>
              <w:color w:val="000000" w:themeColor="text1"/>
              <w:lang w:eastAsia="en-US"/>
            </w:rPr>
          </w:pPr>
          <w:r w:rsidRPr="006B129D">
            <w:rPr>
              <w:rStyle w:val="TextodoEspaoReservado"/>
              <w:color w:val="000000" w:themeColor="text1"/>
            </w:rPr>
            <w:t>Clique aqui para digitar texto.</w:t>
          </w:r>
        </w:p>
      </w:sdtContent>
    </w:sdt>
    <w:p w14:paraId="32C5E5CA" w14:textId="77777777" w:rsidR="00322303" w:rsidRPr="00370892" w:rsidRDefault="001F6F0A" w:rsidP="00370892">
      <w:pPr>
        <w:pStyle w:val="PargrafodaLista"/>
        <w:numPr>
          <w:ilvl w:val="1"/>
          <w:numId w:val="16"/>
        </w:numPr>
        <w:ind w:left="567" w:hanging="567"/>
      </w:pPr>
      <w:r w:rsidRPr="009D0CF8">
        <w:t>Informar</w:t>
      </w:r>
      <w:r w:rsidR="004D5B54">
        <w:t xml:space="preserve"> </w:t>
      </w:r>
      <w:r w:rsidRPr="009D0CF8">
        <w:t>quanto</w:t>
      </w:r>
      <w:r w:rsidR="004D5B54">
        <w:t xml:space="preserve"> </w:t>
      </w:r>
      <w:r w:rsidRPr="009D0CF8">
        <w:t>ao</w:t>
      </w:r>
      <w:r w:rsidR="004D5B54">
        <w:t xml:space="preserve"> </w:t>
      </w:r>
      <w:r w:rsidRPr="009D0CF8">
        <w:t>serviço</w:t>
      </w:r>
      <w:r w:rsidR="004D5B54">
        <w:t xml:space="preserve"> </w:t>
      </w:r>
      <w:r w:rsidRPr="009D0CF8">
        <w:t>ser</w:t>
      </w:r>
      <w:r w:rsidR="004D5B54">
        <w:t xml:space="preserve"> </w:t>
      </w:r>
      <w:r w:rsidRPr="009D0CF8">
        <w:t>de</w:t>
      </w:r>
      <w:r w:rsidR="004D5B54">
        <w:t xml:space="preserve"> </w:t>
      </w:r>
      <w:r w:rsidRPr="009D0CF8">
        <w:t>natureza</w:t>
      </w:r>
      <w:r w:rsidR="004D5B54">
        <w:t xml:space="preserve"> </w:t>
      </w:r>
      <w:r w:rsidRPr="009D0CF8">
        <w:t>continuada</w:t>
      </w:r>
      <w:r w:rsidR="004D5B54">
        <w:t xml:space="preserve"> </w:t>
      </w:r>
      <w:r w:rsidR="00173CC8" w:rsidRPr="00370892">
        <w:rPr>
          <w:b/>
          <w:color w:val="FF0000"/>
        </w:rPr>
        <w:t>(SOMENTE</w:t>
      </w:r>
      <w:r w:rsidR="004D5B54" w:rsidRPr="00370892">
        <w:rPr>
          <w:b/>
          <w:color w:val="FF0000"/>
        </w:rPr>
        <w:t xml:space="preserve"> </w:t>
      </w:r>
      <w:r w:rsidR="00173CC8" w:rsidRPr="00370892">
        <w:rPr>
          <w:b/>
          <w:color w:val="FF0000"/>
        </w:rPr>
        <w:t>PARA</w:t>
      </w:r>
      <w:r w:rsidR="004D5B54" w:rsidRPr="00370892">
        <w:rPr>
          <w:b/>
          <w:color w:val="FF0000"/>
        </w:rPr>
        <w:t xml:space="preserve"> </w:t>
      </w:r>
      <w:r w:rsidR="00173CC8" w:rsidRPr="00370892">
        <w:rPr>
          <w:b/>
          <w:color w:val="FF0000"/>
        </w:rPr>
        <w:t>SERVIÇOS</w:t>
      </w:r>
      <w:r w:rsidR="004D5B54" w:rsidRPr="00370892">
        <w:rPr>
          <w:b/>
          <w:color w:val="FF0000"/>
        </w:rPr>
        <w:t xml:space="preserve"> </w:t>
      </w:r>
      <w:r w:rsidR="004354D6" w:rsidRPr="00370892">
        <w:rPr>
          <w:b/>
          <w:color w:val="FF0000"/>
        </w:rPr>
        <w:t>CONTÍNUOS)</w:t>
      </w:r>
      <w:r w:rsidRPr="00370892">
        <w:t>:</w:t>
      </w:r>
    </w:p>
    <w:p w14:paraId="6D0D4462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b/>
          <w:szCs w:val="20"/>
        </w:rPr>
        <w:t>No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caso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serviços,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definir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justificar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serviço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possui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natureza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continuada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3.3,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‘b’,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</w:t>
      </w:r>
      <w:r w:rsidRPr="008B5054">
        <w:rPr>
          <w:rFonts w:cs="Times New Roman"/>
          <w:szCs w:val="20"/>
        </w:rPr>
        <w:t>);</w:t>
      </w:r>
    </w:p>
    <w:p w14:paraId="310557D1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Instrução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Normativa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n°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05/2017</w:t>
      </w:r>
    </w:p>
    <w:p w14:paraId="3506BC47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15.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prestados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forma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contínua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aqueles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pela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sua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essencialidade,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visam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atender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à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necessidade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pública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forma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permanente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contínua,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mais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exercício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financeiro,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assegurando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integridade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patrimônio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público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funcionamento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atividades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finalísticas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órgão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entidade,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modo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sua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interrupção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possa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comprometer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prestação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público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cumprimento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missão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institucional.</w:t>
      </w:r>
    </w:p>
    <w:p w14:paraId="5E71B0FB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Parágrafo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único.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prestados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forma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contínua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deverá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observar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prazos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previstos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57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Lei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nº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8.666,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1993.</w:t>
      </w:r>
    </w:p>
    <w:p w14:paraId="4A9F6812" w14:textId="77777777" w:rsidR="00322303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16.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considerados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continuados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escopo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aqueles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impõem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realizar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prestação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específico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período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predeterminado,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podendo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prorrogado,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desde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lastRenderedPageBreak/>
        <w:t>justificadamente,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pelo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prazo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necessário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à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conclusão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objeto,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observadas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hipóteses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previstas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§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1º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57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Lei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nº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8.666,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1993.</w:t>
      </w:r>
    </w:p>
    <w:sdt>
      <w:sdtPr>
        <w:id w:val="-61882183"/>
        <w:placeholder>
          <w:docPart w:val="8D88D9F8472A4DF5A33EA241168B283B"/>
        </w:placeholder>
        <w:showingPlcHdr/>
      </w:sdtPr>
      <w:sdtEndPr/>
      <w:sdtContent>
        <w:p w14:paraId="6068610A" w14:textId="77777777" w:rsidR="006B129D" w:rsidRDefault="006B129D" w:rsidP="006B129D">
          <w:pPr>
            <w:ind w:left="567"/>
          </w:pPr>
          <w:r w:rsidRPr="009D0CF8">
            <w:t>Clique aqui para digitar texto.</w:t>
          </w:r>
        </w:p>
      </w:sdtContent>
    </w:sdt>
    <w:p w14:paraId="7C67353E" w14:textId="77777777" w:rsidR="00322303" w:rsidRPr="00322303" w:rsidRDefault="001F6F0A" w:rsidP="00370892">
      <w:pPr>
        <w:pStyle w:val="PargrafodaLista"/>
        <w:numPr>
          <w:ilvl w:val="1"/>
          <w:numId w:val="16"/>
        </w:numPr>
        <w:ind w:left="567" w:hanging="567"/>
      </w:pPr>
      <w:r>
        <w:t>Duração</w:t>
      </w:r>
      <w:r w:rsidR="004D5B54">
        <w:t xml:space="preserve"> </w:t>
      </w:r>
      <w:r w:rsidRPr="00C7120B">
        <w:t>inicial</w:t>
      </w:r>
      <w:r w:rsidR="004D5B54">
        <w:t xml:space="preserve"> </w:t>
      </w:r>
      <w:r>
        <w:t>do</w:t>
      </w:r>
      <w:r w:rsidR="004D5B54">
        <w:t xml:space="preserve"> </w:t>
      </w:r>
      <w:r>
        <w:t>contrato</w:t>
      </w:r>
      <w:r w:rsidR="004D5B54">
        <w:t xml:space="preserve"> </w:t>
      </w:r>
      <w:r>
        <w:t>de</w:t>
      </w:r>
      <w:r w:rsidR="004D5B54">
        <w:t xml:space="preserve"> </w:t>
      </w:r>
      <w:r>
        <w:t>prestação</w:t>
      </w:r>
      <w:r w:rsidR="004D5B54">
        <w:t xml:space="preserve"> </w:t>
      </w:r>
      <w:r>
        <w:t>de</w:t>
      </w:r>
      <w:r w:rsidR="004D5B54">
        <w:t xml:space="preserve"> </w:t>
      </w:r>
      <w:r>
        <w:t>serviços</w:t>
      </w:r>
      <w:r w:rsidR="004D5B54">
        <w:t xml:space="preserve"> </w:t>
      </w:r>
      <w:r w:rsidR="00D70566" w:rsidRPr="00370892">
        <w:rPr>
          <w:b/>
          <w:color w:val="FF0000"/>
        </w:rPr>
        <w:t>(SOMENTE</w:t>
      </w:r>
      <w:r w:rsidR="004D5B54" w:rsidRPr="00370892">
        <w:rPr>
          <w:b/>
          <w:color w:val="FF0000"/>
        </w:rPr>
        <w:t xml:space="preserve"> </w:t>
      </w:r>
      <w:r w:rsidR="00D70566" w:rsidRPr="00370892">
        <w:rPr>
          <w:b/>
          <w:color w:val="FF0000"/>
        </w:rPr>
        <w:t>SERVIÇOS)</w:t>
      </w:r>
      <w:r w:rsidRPr="00370892">
        <w:rPr>
          <w:b/>
          <w:color w:val="FF0000"/>
        </w:rPr>
        <w:t>:</w:t>
      </w:r>
    </w:p>
    <w:p w14:paraId="1E7276C0" w14:textId="77777777"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Avaliar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duração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inicial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prestação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serviços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natureza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continuada,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poderá,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excepcionalmente,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superior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12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meses,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justificar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decisão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3.3,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‘d’,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</w:p>
    <w:p w14:paraId="28425488" w14:textId="77777777" w:rsidR="00322303" w:rsidRPr="008B5054" w:rsidRDefault="00322303" w:rsidP="00322303">
      <w:pPr>
        <w:pStyle w:val="Citao"/>
        <w:rPr>
          <w:rFonts w:cs="Times New Roman"/>
          <w:szCs w:val="20"/>
          <w:lang w:eastAsia="pt-BR"/>
        </w:rPr>
      </w:pPr>
      <w:r w:rsidRPr="008B5054">
        <w:rPr>
          <w:rFonts w:cs="Times New Roman"/>
          <w:szCs w:val="20"/>
        </w:rPr>
        <w:t>Nesse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sentido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vale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destacar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trecho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Acórdão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n°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490/2012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–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TCU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–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Plenário:</w:t>
      </w:r>
    </w:p>
    <w:p w14:paraId="13B1A267" w14:textId="77777777" w:rsidR="00322303" w:rsidRPr="008B5054" w:rsidRDefault="00322303" w:rsidP="00322303">
      <w:pPr>
        <w:pStyle w:val="Citao"/>
        <w:rPr>
          <w:rFonts w:cs="Times New Roman"/>
          <w:szCs w:val="20"/>
          <w:lang w:eastAsia="pt-BR"/>
        </w:rPr>
      </w:pPr>
      <w:r w:rsidRPr="008B5054">
        <w:rPr>
          <w:rFonts w:cs="Times New Roman"/>
          <w:szCs w:val="20"/>
          <w:lang w:eastAsia="pt-BR"/>
        </w:rPr>
        <w:t>6.</w:t>
      </w:r>
      <w:r w:rsidRPr="008B5054">
        <w:rPr>
          <w:rFonts w:cs="Times New Roman"/>
          <w:szCs w:val="20"/>
          <w:lang w:eastAsia="pt-BR"/>
        </w:rPr>
        <w:tab/>
        <w:t>quanto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prazo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duração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contrato,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lei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não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veda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que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os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contratos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serviços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continuados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possam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ser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celebrados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por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prazo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superior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12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meses,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que,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princípio,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permite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que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seja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firmado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por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24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meses.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Contudo,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existe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jurisprudência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no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sentido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que,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observância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que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estabelece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dispositivo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supracitado,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os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contratos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serviço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natureza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continuada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não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devem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ter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prazo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vigência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superior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12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meses,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forma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que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prorrogações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sejam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precedidas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avaliação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técnica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econômica,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que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demonstrem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vantagens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interesse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Administração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manter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contratação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(Acórdãos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1.467/2004-1ª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Câmara,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1.626/2007-Plenário,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1.259/2010-Plenário,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5.820/2011-2ª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Câmara).</w:t>
      </w:r>
    </w:p>
    <w:p w14:paraId="20AFF75A" w14:textId="77777777" w:rsidR="00322303" w:rsidRPr="008B5054" w:rsidRDefault="00322303" w:rsidP="00322303">
      <w:pPr>
        <w:pStyle w:val="Citao"/>
        <w:rPr>
          <w:rFonts w:cs="Times New Roman"/>
          <w:szCs w:val="20"/>
          <w:lang w:eastAsia="pt-BR"/>
        </w:rPr>
      </w:pPr>
      <w:r w:rsidRPr="008B5054">
        <w:rPr>
          <w:rFonts w:cs="Times New Roman"/>
          <w:szCs w:val="20"/>
          <w:lang w:eastAsia="pt-BR"/>
        </w:rPr>
        <w:t>7.</w:t>
      </w:r>
      <w:r w:rsidRPr="008B5054">
        <w:rPr>
          <w:rFonts w:cs="Times New Roman"/>
          <w:szCs w:val="20"/>
          <w:lang w:eastAsia="pt-BR"/>
        </w:rPr>
        <w:tab/>
        <w:t>assim,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considerando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que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regra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é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contratação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por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prazo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12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meses,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sucessivas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prorrogações,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contratação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por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prazo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maior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12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meses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somente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deve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ser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adotada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casos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justificados,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onde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fique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demonstrado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benefício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advindo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desse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ato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para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Administração.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Os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elementos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encaminhados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pela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CEF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demonstram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que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houve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devida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justificativa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para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fixação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prazo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contratual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24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meses,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conforme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seguinte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excerto:</w:t>
      </w:r>
    </w:p>
    <w:p w14:paraId="19B0F870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"5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Justificativa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contratação.</w:t>
      </w:r>
    </w:p>
    <w:p w14:paraId="353791C4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5.1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Trata-se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natureza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contínua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imprescindíveis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segurança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patrimonial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caixa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fim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zelar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pelas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condições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imóvel.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Trata-se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imóveis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alto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fluxo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população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tanto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fixa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flutuante,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tornando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brigada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incêndio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essencial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garantia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segurança,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além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tempestiva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casos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sinistro.</w:t>
      </w:r>
    </w:p>
    <w:p w14:paraId="2FDFE512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Além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disso,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trata-se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obrigação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legal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prevista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Decreto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35.671,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09/6/2004.</w:t>
      </w:r>
    </w:p>
    <w:p w14:paraId="3B63A75A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Por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tratar-se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postos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brigada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onde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mesmos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possuem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total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acesso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todas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instalações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edificação,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muitos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deles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detêm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conhecimento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acesso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áreas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restritas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Caixa,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pela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característica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necessidade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serviços.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Desta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forma,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é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recomendada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alta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rotatividade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empresas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prestação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motivo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solicitamos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presente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instrução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prazo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vigência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seja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24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meses.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”</w:t>
      </w:r>
    </w:p>
    <w:p w14:paraId="7917E9EE" w14:textId="77777777" w:rsidR="00322303" w:rsidRDefault="00322303" w:rsidP="00322303">
      <w:pPr>
        <w:pStyle w:val="Citao"/>
        <w:rPr>
          <w:rFonts w:cs="Times New Roman"/>
          <w:szCs w:val="20"/>
          <w:lang w:eastAsia="pt-BR"/>
        </w:rPr>
      </w:pPr>
      <w:r w:rsidRPr="008B5054">
        <w:rPr>
          <w:rFonts w:cs="Times New Roman"/>
          <w:szCs w:val="20"/>
          <w:lang w:eastAsia="pt-BR"/>
        </w:rPr>
        <w:t>8.</w:t>
      </w:r>
      <w:r w:rsidRPr="008B5054">
        <w:rPr>
          <w:rFonts w:cs="Times New Roman"/>
          <w:szCs w:val="20"/>
          <w:lang w:eastAsia="pt-BR"/>
        </w:rPr>
        <w:tab/>
        <w:t>temos,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portanto,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que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fixação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prazo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contratual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24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meses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guardou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plena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consonância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legislação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aplicável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entendimento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deste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Tribunal,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não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incorrendo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Caixa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qualquer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irregularidade.</w:t>
      </w:r>
    </w:p>
    <w:sdt>
      <w:sdtPr>
        <w:id w:val="2107153869"/>
        <w:placeholder>
          <w:docPart w:val="500281C0710C4688933F4437479404A3"/>
        </w:placeholder>
        <w:showingPlcHdr/>
      </w:sdtPr>
      <w:sdtEndPr/>
      <w:sdtContent>
        <w:p w14:paraId="25763F2E" w14:textId="77777777" w:rsidR="006B129D" w:rsidRDefault="006B129D" w:rsidP="006B129D">
          <w:pPr>
            <w:ind w:left="567"/>
          </w:pPr>
          <w:r w:rsidRPr="009D0CF8">
            <w:t>Clique aqui para digitar texto.</w:t>
          </w:r>
        </w:p>
      </w:sdtContent>
    </w:sdt>
    <w:p w14:paraId="44629AF5" w14:textId="77777777" w:rsidR="00322303" w:rsidRPr="00322303" w:rsidRDefault="001F6F0A" w:rsidP="00370892">
      <w:pPr>
        <w:pStyle w:val="PargrafodaLista"/>
        <w:numPr>
          <w:ilvl w:val="1"/>
          <w:numId w:val="16"/>
        </w:numPr>
        <w:ind w:left="567" w:hanging="567"/>
        <w:rPr>
          <w:lang w:eastAsia="pt-BR"/>
        </w:rPr>
      </w:pPr>
      <w:r>
        <w:t>Necessidade</w:t>
      </w:r>
      <w:r w:rsidR="004D5B54">
        <w:rPr>
          <w:lang w:eastAsia="pt-BR"/>
        </w:rPr>
        <w:t xml:space="preserve"> </w:t>
      </w:r>
      <w:r>
        <w:rPr>
          <w:lang w:eastAsia="pt-BR"/>
        </w:rPr>
        <w:t>de</w:t>
      </w:r>
      <w:r w:rsidR="004D5B54">
        <w:rPr>
          <w:lang w:eastAsia="pt-BR"/>
        </w:rPr>
        <w:t xml:space="preserve"> </w:t>
      </w:r>
      <w:r>
        <w:rPr>
          <w:lang w:eastAsia="pt-BR"/>
        </w:rPr>
        <w:t>a</w:t>
      </w:r>
      <w:r w:rsidR="004D5B54">
        <w:rPr>
          <w:lang w:eastAsia="pt-BR"/>
        </w:rPr>
        <w:t xml:space="preserve"> </w:t>
      </w:r>
      <w:r>
        <w:rPr>
          <w:lang w:eastAsia="pt-BR"/>
        </w:rPr>
        <w:t>contratada</w:t>
      </w:r>
      <w:r w:rsidR="004D5B54">
        <w:rPr>
          <w:lang w:eastAsia="pt-BR"/>
        </w:rPr>
        <w:t xml:space="preserve"> </w:t>
      </w:r>
      <w:r>
        <w:rPr>
          <w:lang w:eastAsia="pt-BR"/>
        </w:rPr>
        <w:t>promover</w:t>
      </w:r>
      <w:r w:rsidR="004D5B54">
        <w:rPr>
          <w:lang w:eastAsia="pt-BR"/>
        </w:rPr>
        <w:t xml:space="preserve"> </w:t>
      </w:r>
      <w:r>
        <w:rPr>
          <w:lang w:eastAsia="pt-BR"/>
        </w:rPr>
        <w:t>a</w:t>
      </w:r>
      <w:r w:rsidR="004D5B54">
        <w:rPr>
          <w:lang w:eastAsia="pt-BR"/>
        </w:rPr>
        <w:t xml:space="preserve"> </w:t>
      </w:r>
      <w:r>
        <w:rPr>
          <w:lang w:eastAsia="pt-BR"/>
        </w:rPr>
        <w:t>transição</w:t>
      </w:r>
      <w:r w:rsidR="004D5B54">
        <w:rPr>
          <w:lang w:eastAsia="pt-BR"/>
        </w:rPr>
        <w:t xml:space="preserve"> </w:t>
      </w:r>
      <w:r>
        <w:rPr>
          <w:lang w:eastAsia="pt-BR"/>
        </w:rPr>
        <w:t>contratual</w:t>
      </w:r>
      <w:r w:rsidR="004D5B54">
        <w:rPr>
          <w:lang w:eastAsia="pt-BR"/>
        </w:rPr>
        <w:t xml:space="preserve"> </w:t>
      </w:r>
      <w:r>
        <w:rPr>
          <w:lang w:eastAsia="pt-BR"/>
        </w:rPr>
        <w:t>com</w:t>
      </w:r>
      <w:r w:rsidR="004D5B54">
        <w:rPr>
          <w:lang w:eastAsia="pt-BR"/>
        </w:rPr>
        <w:t xml:space="preserve"> </w:t>
      </w:r>
      <w:r>
        <w:rPr>
          <w:lang w:eastAsia="pt-BR"/>
        </w:rPr>
        <w:t>transferência</w:t>
      </w:r>
      <w:r w:rsidR="004D5B54">
        <w:rPr>
          <w:lang w:eastAsia="pt-BR"/>
        </w:rPr>
        <w:t xml:space="preserve"> </w:t>
      </w:r>
      <w:r>
        <w:rPr>
          <w:lang w:eastAsia="pt-BR"/>
        </w:rPr>
        <w:t>de</w:t>
      </w:r>
      <w:r w:rsidR="004D5B54">
        <w:rPr>
          <w:lang w:eastAsia="pt-BR"/>
        </w:rPr>
        <w:t xml:space="preserve"> </w:t>
      </w:r>
      <w:r>
        <w:rPr>
          <w:lang w:eastAsia="pt-BR"/>
        </w:rPr>
        <w:t>conhecimento,</w:t>
      </w:r>
      <w:r w:rsidR="004D5B54">
        <w:rPr>
          <w:lang w:eastAsia="pt-BR"/>
        </w:rPr>
        <w:t xml:space="preserve"> </w:t>
      </w:r>
      <w:r>
        <w:rPr>
          <w:lang w:eastAsia="pt-BR"/>
        </w:rPr>
        <w:t>tecnologia</w:t>
      </w:r>
      <w:r w:rsidR="004D5B54">
        <w:rPr>
          <w:lang w:eastAsia="pt-BR"/>
        </w:rPr>
        <w:t xml:space="preserve"> </w:t>
      </w:r>
      <w:r>
        <w:rPr>
          <w:lang w:eastAsia="pt-BR"/>
        </w:rPr>
        <w:t>e</w:t>
      </w:r>
      <w:r w:rsidR="004D5B54">
        <w:rPr>
          <w:lang w:eastAsia="pt-BR"/>
        </w:rPr>
        <w:t xml:space="preserve"> </w:t>
      </w:r>
      <w:r>
        <w:rPr>
          <w:lang w:eastAsia="pt-BR"/>
        </w:rPr>
        <w:t>técnicas</w:t>
      </w:r>
      <w:r w:rsidR="004D5B54">
        <w:rPr>
          <w:lang w:eastAsia="pt-BR"/>
        </w:rPr>
        <w:t xml:space="preserve"> </w:t>
      </w:r>
      <w:r>
        <w:rPr>
          <w:lang w:eastAsia="pt-BR"/>
        </w:rPr>
        <w:t>empregadas:</w:t>
      </w:r>
    </w:p>
    <w:p w14:paraId="15DF7B47" w14:textId="77777777"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Identificar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necessidade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promover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transição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contratual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transferência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conhecimento,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tecnologia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técnicas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empregadas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3.3,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‘e’,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  <w:r w:rsidR="004D5B54">
        <w:rPr>
          <w:rFonts w:cs="Times New Roman"/>
          <w:b/>
          <w:szCs w:val="20"/>
        </w:rPr>
        <w:t xml:space="preserve"> </w:t>
      </w:r>
    </w:p>
    <w:p w14:paraId="39891734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Destaca-se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teor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69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Instrução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Normativa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SEGES/MPDG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n°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05/2017:</w:t>
      </w:r>
      <w:r w:rsidR="004D5B54">
        <w:rPr>
          <w:rFonts w:cs="Times New Roman"/>
          <w:szCs w:val="20"/>
        </w:rPr>
        <w:t xml:space="preserve"> </w:t>
      </w:r>
    </w:p>
    <w:p w14:paraId="5B4BF982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lastRenderedPageBreak/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69.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fiscais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deverão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promover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atividades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transição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contratual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observando,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couber:</w:t>
      </w:r>
    </w:p>
    <w:p w14:paraId="0CAFE558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I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-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adequação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recursos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materiais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humanos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necessários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à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continuidade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Administração;</w:t>
      </w:r>
    </w:p>
    <w:p w14:paraId="52FE10C6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II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-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transferência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final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conhecimentos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sobre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execução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manutenção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serviço;</w:t>
      </w:r>
    </w:p>
    <w:p w14:paraId="77D6516B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III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-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devolução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órgão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entidade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equipamentos,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espaço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físico,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crachás,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dentre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outros;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</w:p>
    <w:p w14:paraId="73FE7FBC" w14:textId="77777777" w:rsidR="00322303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IV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-</w:t>
      </w:r>
      <w:r w:rsidR="004D5B54">
        <w:rPr>
          <w:rFonts w:cs="Times New Roman"/>
          <w:szCs w:val="20"/>
        </w:rPr>
        <w:t xml:space="preserve"> </w:t>
      </w:r>
      <w:r w:rsidR="00DD1489" w:rsidRPr="008B5054">
        <w:rPr>
          <w:rFonts w:cs="Times New Roman"/>
          <w:szCs w:val="20"/>
        </w:rPr>
        <w:t>Outras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providências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apliquem.</w:t>
      </w:r>
    </w:p>
    <w:sdt>
      <w:sdtPr>
        <w:id w:val="156436475"/>
        <w:placeholder>
          <w:docPart w:val="D30F1B679BC64527B1D93FE2BD750A4A"/>
        </w:placeholder>
        <w:showingPlcHdr/>
      </w:sdtPr>
      <w:sdtEndPr/>
      <w:sdtContent>
        <w:p w14:paraId="057757E5" w14:textId="77777777" w:rsidR="00DD1489" w:rsidRDefault="00DD1489" w:rsidP="00DD1489">
          <w:pPr>
            <w:ind w:left="567"/>
          </w:pPr>
          <w:r w:rsidRPr="009D0CF8">
            <w:t>Clique aqui para digitar texto.</w:t>
          </w:r>
        </w:p>
      </w:sdtContent>
    </w:sdt>
    <w:p w14:paraId="4E73A4C3" w14:textId="77777777" w:rsidR="00322303" w:rsidRPr="00322303" w:rsidRDefault="00C52067" w:rsidP="00370892">
      <w:pPr>
        <w:pStyle w:val="PargrafodaLista"/>
        <w:numPr>
          <w:ilvl w:val="1"/>
          <w:numId w:val="16"/>
        </w:numPr>
        <w:ind w:left="567" w:hanging="567"/>
      </w:pPr>
      <w:r>
        <w:t>Soluções</w:t>
      </w:r>
      <w:r w:rsidR="004D5B54">
        <w:t xml:space="preserve"> </w:t>
      </w:r>
      <w:r>
        <w:t>de</w:t>
      </w:r>
      <w:r w:rsidR="004D5B54">
        <w:t xml:space="preserve"> </w:t>
      </w:r>
      <w:r>
        <w:t>mercado</w:t>
      </w:r>
      <w:r w:rsidR="004D5B54">
        <w:t xml:space="preserve"> </w:t>
      </w:r>
      <w:r>
        <w:t>que</w:t>
      </w:r>
      <w:r w:rsidR="004D5B54">
        <w:t xml:space="preserve"> </w:t>
      </w:r>
      <w:r>
        <w:t>atendem</w:t>
      </w:r>
      <w:r w:rsidR="004D5B54">
        <w:t xml:space="preserve"> </w:t>
      </w:r>
      <w:r>
        <w:t>aos</w:t>
      </w:r>
      <w:r w:rsidR="004D5B54">
        <w:t xml:space="preserve"> </w:t>
      </w:r>
      <w:r>
        <w:t>requisitos</w:t>
      </w:r>
      <w:r w:rsidR="004D5B54">
        <w:t xml:space="preserve"> </w:t>
      </w:r>
      <w:r>
        <w:t>especificados:</w:t>
      </w:r>
    </w:p>
    <w:p w14:paraId="4584AC00" w14:textId="77777777" w:rsidR="00322303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Elaborar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quadro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identificando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soluções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mercado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(produtos,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fornecedores,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fabricantes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etc.)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atendem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requisitos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especificados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caso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quantidade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fornecedores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seja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considerada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restrita,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verificar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requisitos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limitam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participação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realmente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indispensáveis,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modo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avaliar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retirada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flexibilização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destes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requisitos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3.3,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‘f’,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</w:p>
    <w:sdt>
      <w:sdtPr>
        <w:id w:val="-527567196"/>
        <w:placeholder>
          <w:docPart w:val="9C64C0A92C484583ACEBB8E9C0F25D83"/>
        </w:placeholder>
        <w:showingPlcHdr/>
      </w:sdtPr>
      <w:sdtEndPr/>
      <w:sdtContent>
        <w:p w14:paraId="0DC749B4" w14:textId="77777777" w:rsidR="00DD1489" w:rsidRDefault="00DD1489" w:rsidP="00DD1489">
          <w:pPr>
            <w:ind w:left="567"/>
          </w:pPr>
          <w:r w:rsidRPr="009D0CF8">
            <w:t>Clique aqui para digitar texto.</w:t>
          </w:r>
        </w:p>
      </w:sdtContent>
    </w:sdt>
    <w:p w14:paraId="2105FFE0" w14:textId="56F5A572" w:rsidR="00322303" w:rsidRPr="008B5054" w:rsidRDefault="00322303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Levantamento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de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mercado</w:t>
      </w:r>
      <w:r w:rsidR="004D5B54">
        <w:rPr>
          <w:rFonts w:ascii="Times New Roman" w:hAnsi="Times New Roman"/>
          <w:b/>
          <w:szCs w:val="24"/>
        </w:rPr>
        <w:t xml:space="preserve"> </w:t>
      </w:r>
    </w:p>
    <w:p w14:paraId="44C3BD56" w14:textId="77777777" w:rsidR="006C1AD2" w:rsidRDefault="006C1AD2" w:rsidP="00322303">
      <w:pPr>
        <w:pStyle w:val="Citao"/>
        <w:rPr>
          <w:rFonts w:cs="Times New Roman"/>
          <w:b/>
          <w:szCs w:val="20"/>
        </w:rPr>
      </w:pPr>
      <w:r w:rsidRPr="006C1AD2">
        <w:rPr>
          <w:rFonts w:cs="Times New Roman"/>
          <w:b/>
          <w:szCs w:val="20"/>
        </w:rPr>
        <w:t xml:space="preserve">O levantamento de mercado consiste na prospecção e análise das alternativas possíveis de soluções, podendo, entre outras opções: </w:t>
      </w:r>
    </w:p>
    <w:p w14:paraId="45F2A4DB" w14:textId="77777777" w:rsidR="006C1AD2" w:rsidRDefault="006C1AD2" w:rsidP="00322303">
      <w:pPr>
        <w:pStyle w:val="Citao"/>
        <w:rPr>
          <w:rFonts w:cs="Times New Roman"/>
          <w:b/>
          <w:szCs w:val="20"/>
        </w:rPr>
      </w:pPr>
      <w:r w:rsidRPr="006C1AD2">
        <w:rPr>
          <w:rFonts w:cs="Times New Roman"/>
          <w:b/>
          <w:szCs w:val="20"/>
        </w:rPr>
        <w:t xml:space="preserve">a) ser consideradas contratações similares feitas por outros órgãos e entidades, com objetivo de identificar a existência de novas metodologias, tecnologias ou inovações que melhor atendam às necessidades da administração; e </w:t>
      </w:r>
    </w:p>
    <w:p w14:paraId="1B1A81AB" w14:textId="244353CD" w:rsidR="006C1AD2" w:rsidRDefault="006C1AD2" w:rsidP="00322303">
      <w:pPr>
        <w:pStyle w:val="Citao"/>
        <w:rPr>
          <w:rFonts w:cs="Times New Roman"/>
          <w:b/>
          <w:szCs w:val="20"/>
        </w:rPr>
      </w:pPr>
      <w:r w:rsidRPr="006C1AD2">
        <w:rPr>
          <w:rFonts w:cs="Times New Roman"/>
          <w:b/>
          <w:szCs w:val="20"/>
        </w:rPr>
        <w:t>b) ser realizada consulta, audiência pública ou realizar diálogo transparente com potenciais contratadas, para coleta de contribuições. Caso, após o levantamento do mercado de que trata o inciso III, a quantidade de fornecedores for considerada restrita, deve-se verificar se os requisitos que limitam a participação são realmente indispensáveis, flexibilizando-os sempre que possível. (inciso III, art. 7º, c/c §1º, art. 7º, IN 40/2020). De acordo com o art. 7o, §2o, em caso do não preenchimento deste campo, devem ser apresentadas as devidas justificativas.</w:t>
      </w:r>
      <w:r>
        <w:rPr>
          <w:rFonts w:cs="Times New Roman"/>
          <w:b/>
          <w:szCs w:val="20"/>
        </w:rPr>
        <w:t xml:space="preserve"> </w:t>
      </w:r>
    </w:p>
    <w:p w14:paraId="7E35F4F6" w14:textId="3E7EA205"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Considerar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diferentes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fontes,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podendo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analisadas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contratações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similares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feitas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outros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órgãos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entidades,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objetivo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identificar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existência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novas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metodologias,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tecnologias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inovações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melhor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atendam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às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necessidades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Administração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3.5,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‘a’,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  <w:r w:rsidR="004D5B54">
        <w:rPr>
          <w:rFonts w:cs="Times New Roman"/>
          <w:b/>
          <w:szCs w:val="20"/>
        </w:rPr>
        <w:t xml:space="preserve"> </w:t>
      </w:r>
    </w:p>
    <w:p w14:paraId="7703713B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RCA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–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TCU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:</w:t>
      </w:r>
    </w:p>
    <w:p w14:paraId="5A1BEBFA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1" w:name="Arg76"/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é?</w:t>
      </w:r>
      <w:bookmarkEnd w:id="1"/>
    </w:p>
    <w:p w14:paraId="7C38C649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2" w:name="#Corolario743-1"/>
      <w:r w:rsidRPr="008B5054">
        <w:rPr>
          <w:rFonts w:cs="Times New Roman"/>
          <w:szCs w:val="20"/>
        </w:rPr>
        <w:t>1</w:t>
      </w:r>
      <w:bookmarkEnd w:id="2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base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requisitos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definidos,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feito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levantamento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identificar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quais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soluções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existentes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mercado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atendem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requisitos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estabelecidos,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modo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alcançar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resultados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pretendidos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atender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à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respectivos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preços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estimados,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levando-se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aspectos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economicidade,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eficácia,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eficiência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padronização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(1)</w:t>
      </w:r>
      <w:r w:rsidRPr="008B5054">
        <w:rPr>
          <w:rFonts w:cs="Times New Roman"/>
          <w:szCs w:val="20"/>
        </w:rPr>
        <w:t>.</w:t>
      </w:r>
    </w:p>
    <w:p w14:paraId="291BD103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3" w:name="Arg413"/>
      <w:r w:rsidRPr="008B5054">
        <w:rPr>
          <w:rFonts w:cs="Times New Roman"/>
          <w:szCs w:val="20"/>
        </w:rPr>
        <w:lastRenderedPageBreak/>
        <w:t>Análise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mercado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inadequada</w:t>
      </w:r>
      <w:bookmarkEnd w:id="3"/>
    </w:p>
    <w:p w14:paraId="2B2E288C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4" w:name="#Corolario743-2"/>
      <w:r w:rsidRPr="008B5054">
        <w:rPr>
          <w:rFonts w:cs="Times New Roman"/>
          <w:szCs w:val="20"/>
        </w:rPr>
        <w:t>2</w:t>
      </w:r>
      <w:bookmarkEnd w:id="4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Risco: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Utilização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somente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uma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mercado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base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definição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requisitos,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levando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direcionamento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licitação,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consequente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aumento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valor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(2)</w:t>
      </w:r>
      <w:r w:rsidRPr="008B5054">
        <w:rPr>
          <w:rFonts w:cs="Times New Roman"/>
          <w:szCs w:val="20"/>
        </w:rPr>
        <w:t>.</w:t>
      </w:r>
    </w:p>
    <w:p w14:paraId="24D64F23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5" w:name="#Corolario743-3"/>
      <w:r w:rsidRPr="008B5054">
        <w:rPr>
          <w:rFonts w:cs="Times New Roman"/>
          <w:szCs w:val="20"/>
        </w:rPr>
        <w:t>3</w:t>
      </w:r>
      <w:bookmarkEnd w:id="5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Risco: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Levantamento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mercado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deficiente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(não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verificou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existe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fornecedor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foi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especificada),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levando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licitação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deserta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(ou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seja,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nenhuma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proposta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é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apresentada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licitação),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consequente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retrabalho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realizar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atendimento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necessidade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originou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contratação.</w:t>
      </w:r>
    </w:p>
    <w:p w14:paraId="4CA6C81B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6" w:name="#Corolario743-4"/>
      <w:r w:rsidRPr="008B5054">
        <w:rPr>
          <w:rFonts w:cs="Times New Roman"/>
          <w:szCs w:val="20"/>
        </w:rPr>
        <w:t>4</w:t>
      </w:r>
      <w:bookmarkEnd w:id="6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Equipe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executa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levantamento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soluções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mercado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junto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diferentes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fontes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possíveis,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efetuando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levantamento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contratações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similares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feitas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outros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órgãos,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consulta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sítios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internet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(e.g.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portal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software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público),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visita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feiras,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consulta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publicações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especializadas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(e.g.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comparativos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soluções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publicados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revistas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especializadas)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pesquisa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junto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fornecedores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(3)</w:t>
      </w:r>
      <w:r w:rsidRPr="008B5054">
        <w:rPr>
          <w:rFonts w:cs="Times New Roman"/>
          <w:szCs w:val="20"/>
        </w:rPr>
        <w:t>.</w:t>
      </w:r>
    </w:p>
    <w:p w14:paraId="35579E35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7" w:name="Arg419"/>
      <w:r w:rsidRPr="008B5054">
        <w:rPr>
          <w:rFonts w:cs="Times New Roman"/>
          <w:szCs w:val="20"/>
        </w:rPr>
        <w:t>Parcialidade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equipe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planejamento</w:t>
      </w:r>
      <w:bookmarkEnd w:id="7"/>
    </w:p>
    <w:p w14:paraId="7D5D2E64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8" w:name="#Corolario743-5"/>
      <w:r w:rsidRPr="008B5054">
        <w:rPr>
          <w:rFonts w:cs="Times New Roman"/>
          <w:szCs w:val="20"/>
        </w:rPr>
        <w:t>5</w:t>
      </w:r>
      <w:bookmarkEnd w:id="8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Risco: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Proximidade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inadequada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entre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servidores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equipe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planejamento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empresas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mercado,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levando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à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quebra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imparcialidade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equipe,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resultando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direcionamento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licitação.</w:t>
      </w:r>
    </w:p>
    <w:p w14:paraId="7AC9BC0B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9" w:name="#Corolario743-6"/>
      <w:r w:rsidRPr="008B5054">
        <w:rPr>
          <w:rFonts w:cs="Times New Roman"/>
          <w:szCs w:val="20"/>
        </w:rPr>
        <w:t>6</w:t>
      </w:r>
      <w:bookmarkEnd w:id="9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Equipe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interage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fornecedores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forma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cautelosa(4)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(e.g.,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documenta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todas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interações,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participa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reuniões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sempre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grupo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servidores,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for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necessário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conhecer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instalações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empresas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sejam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potenciais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fornecedoras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órgão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justificar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essa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autos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processo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identificar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quais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essas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empresas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agendar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visitas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cada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uma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delas,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devidamente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planejadas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(e.g.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elaborar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lista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itens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verificar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visitas),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custo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cargo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órgão,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empresas)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(5)</w:t>
      </w:r>
      <w:r w:rsidRPr="008B5054">
        <w:rPr>
          <w:rFonts w:cs="Times New Roman"/>
          <w:szCs w:val="20"/>
        </w:rPr>
        <w:t>.</w:t>
      </w:r>
    </w:p>
    <w:p w14:paraId="283FECCE" w14:textId="77777777" w:rsidR="00322303" w:rsidRPr="008B5054" w:rsidRDefault="00322303" w:rsidP="00322303">
      <w:pPr>
        <w:pStyle w:val="Citao"/>
        <w:rPr>
          <w:rFonts w:cs="Times New Roman"/>
          <w:szCs w:val="20"/>
          <w:u w:val="single"/>
        </w:rPr>
      </w:pPr>
      <w:r w:rsidRPr="008B5054">
        <w:rPr>
          <w:rStyle w:val="Hyperlink"/>
          <w:rFonts w:cs="Times New Roman"/>
          <w:color w:val="000000" w:themeColor="text1"/>
          <w:szCs w:val="20"/>
        </w:rPr>
        <w:t>Acórdão</w:t>
      </w:r>
      <w:r w:rsidR="004D5B54">
        <w:rPr>
          <w:rStyle w:val="Hyperlink"/>
          <w:rFonts w:cs="Times New Roman"/>
          <w:color w:val="000000" w:themeColor="text1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</w:rPr>
        <w:t>2.349/2013-TCU-Plenário.</w:t>
      </w:r>
    </w:p>
    <w:p w14:paraId="376C6996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•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1.7.2.1.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falta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estudo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viabilidade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pretendida,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verifique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opções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disponíveis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mercado,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fim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evitar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desnecessariamente,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sejam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adquiridos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produtos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usuais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mercado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especificação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escolhida,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impacto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importante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seja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provocado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custos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aquisições,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bem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limitação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à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competição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sua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realização,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fere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9º,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inciso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Decreto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5.450/2005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princípio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economicidade,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disposto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70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Constituição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Federal;</w:t>
      </w:r>
    </w:p>
    <w:p w14:paraId="551B75A9" w14:textId="77777777" w:rsidR="00322303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situações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específicas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casos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complexidade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técnica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objeto,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poderá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realizada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audiência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pública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coleta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contribuições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fim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definir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solução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mais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adequada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visando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preservar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relação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custo-benefício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3.5,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‘b’</w:t>
      </w:r>
      <w:r w:rsidR="001E67D0" w:rsidRPr="008B5054">
        <w:rPr>
          <w:rFonts w:cs="Times New Roman"/>
          <w:b/>
          <w:szCs w:val="20"/>
        </w:rPr>
        <w:t>,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05/2017).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Caso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tenha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realizado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audiência,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anexar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cópia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ata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documento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comprove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sua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realização.</w:t>
      </w:r>
    </w:p>
    <w:sdt>
      <w:sdtPr>
        <w:id w:val="-757602525"/>
        <w:placeholder>
          <w:docPart w:val="CDA9BC1541984ACA9E48541D0A204522"/>
        </w:placeholder>
        <w:showingPlcHdr/>
      </w:sdtPr>
      <w:sdtEndPr/>
      <w:sdtContent>
        <w:p w14:paraId="197DA9E4" w14:textId="77777777" w:rsidR="00DD1489" w:rsidRDefault="00DD1489" w:rsidP="00370892">
          <w:pPr>
            <w:pStyle w:val="PargrafodaLista"/>
            <w:numPr>
              <w:ilvl w:val="1"/>
              <w:numId w:val="16"/>
            </w:numPr>
            <w:ind w:left="567" w:hanging="567"/>
          </w:pPr>
          <w:r w:rsidRPr="009D0CF8">
            <w:t>Clique aqui para digitar texto.</w:t>
          </w:r>
        </w:p>
      </w:sdtContent>
    </w:sdt>
    <w:p w14:paraId="61A5E314" w14:textId="77777777" w:rsidR="00621B45" w:rsidRPr="008B5054" w:rsidRDefault="00621B45" w:rsidP="00621B45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Descrição</w:t>
      </w:r>
      <w:r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da</w:t>
      </w:r>
      <w:r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solução</w:t>
      </w:r>
      <w:r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como</w:t>
      </w:r>
      <w:r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um</w:t>
      </w:r>
      <w:r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todo</w:t>
      </w:r>
    </w:p>
    <w:p w14:paraId="4D3FD2CF" w14:textId="38CCA833" w:rsidR="006C1AD2" w:rsidRDefault="006C1AD2" w:rsidP="00621B45">
      <w:pPr>
        <w:pStyle w:val="Citao"/>
        <w:rPr>
          <w:rFonts w:cs="Times New Roman"/>
          <w:b/>
          <w:szCs w:val="20"/>
        </w:rPr>
      </w:pPr>
      <w:r w:rsidRPr="006C1AD2">
        <w:rPr>
          <w:rFonts w:cs="Times New Roman"/>
          <w:b/>
          <w:szCs w:val="20"/>
        </w:rPr>
        <w:t>Definir a descrição da solução como um todo, inclusive das exigências relacionadas à manutenção e à assistência técnica, quando for o caso, acompanhada das justificativas técnica e econômica da escolha do tipo de solução. (inciso IV, art. 7º, IN 40/2020). De acordo com o art. 7o, §2o, este campo é obrigatório.</w:t>
      </w:r>
    </w:p>
    <w:p w14:paraId="34056563" w14:textId="7C8736E3" w:rsidR="00621B45" w:rsidRPr="008B5054" w:rsidRDefault="00621B45" w:rsidP="00621B45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Descrever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todos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elementos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devem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produzidos/contratados/executados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contratação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produza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resultados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pretendidos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pela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Administração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3.7,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‘a’,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</w:p>
    <w:p w14:paraId="4E0F48C0" w14:textId="77777777" w:rsidR="00621B45" w:rsidRPr="008B5054" w:rsidRDefault="00621B45" w:rsidP="00621B45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lastRenderedPageBreak/>
        <w:t>RCA/TCU:</w:t>
      </w:r>
    </w:p>
    <w:p w14:paraId="3B66DA06" w14:textId="77777777" w:rsidR="00621B45" w:rsidRPr="008B5054" w:rsidRDefault="00621B45" w:rsidP="00621B45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é?</w:t>
      </w:r>
    </w:p>
    <w:p w14:paraId="73C6DDB6" w14:textId="77777777" w:rsidR="00621B45" w:rsidRPr="008B5054" w:rsidRDefault="00621B45" w:rsidP="00621B45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1.</w:t>
      </w:r>
      <w:r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Uma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é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conjunto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todos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elementos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(bens,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serviços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outros)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necessários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para,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forma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integrada,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gerar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resultados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atendam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à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gerou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(1)</w:t>
      </w:r>
      <w:r w:rsidRPr="008B5054">
        <w:rPr>
          <w:rFonts w:cs="Times New Roman"/>
          <w:szCs w:val="20"/>
        </w:rPr>
        <w:t>.</w:t>
      </w:r>
    </w:p>
    <w:p w14:paraId="2F347E89" w14:textId="77777777" w:rsidR="00621B45" w:rsidRPr="008B5054" w:rsidRDefault="00621B45" w:rsidP="00621B45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Planejamento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não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considera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solução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completa</w:t>
      </w:r>
    </w:p>
    <w:p w14:paraId="0BE72B82" w14:textId="77777777" w:rsidR="00621B45" w:rsidRPr="008B5054" w:rsidRDefault="00621B45" w:rsidP="00621B45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2.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Risco: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Não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planejar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solução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todo,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levando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aquisição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somente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parte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solução,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consequente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impossibilidade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atender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necessidade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negócio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motivou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contratação.</w:t>
      </w:r>
    </w:p>
    <w:p w14:paraId="3E7CD69F" w14:textId="77777777" w:rsidR="00621B45" w:rsidRDefault="00621B45" w:rsidP="00621B45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3.</w:t>
      </w:r>
      <w:r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interno: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equipe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realizará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estudos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técnicos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preliminares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identificando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todas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partes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necessárias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atendimento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motivou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contratação,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somente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depois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decidir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pelo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parcelamento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fins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(2)</w:t>
      </w:r>
      <w:r w:rsidRPr="008B5054">
        <w:rPr>
          <w:rFonts w:cs="Times New Roman"/>
          <w:szCs w:val="20"/>
        </w:rPr>
        <w:t>.</w:t>
      </w:r>
    </w:p>
    <w:sdt>
      <w:sdtPr>
        <w:id w:val="584195294"/>
        <w:placeholder>
          <w:docPart w:val="5DA90376A56A4D34AC343847D1F8A99D"/>
        </w:placeholder>
      </w:sdtPr>
      <w:sdtEndPr/>
      <w:sdtContent>
        <w:sdt>
          <w:sdtPr>
            <w:id w:val="1691642611"/>
            <w:placeholder>
              <w:docPart w:val="5A6FA0EF655F4A6991FCA0AD80068861"/>
            </w:placeholder>
            <w:showingPlcHdr/>
          </w:sdtPr>
          <w:sdtEndPr/>
          <w:sdtContent>
            <w:p w14:paraId="1CDE261F" w14:textId="78ECC05A" w:rsidR="00621B45" w:rsidRPr="00621B45" w:rsidRDefault="00621B45" w:rsidP="00621B45">
              <w:pPr>
                <w:pStyle w:val="PargrafodaLista"/>
                <w:numPr>
                  <w:ilvl w:val="1"/>
                  <w:numId w:val="16"/>
                </w:numPr>
                <w:ind w:left="567" w:hanging="567"/>
              </w:pPr>
              <w:r w:rsidRPr="009D0CF8">
                <w:t>Clique aqui para digitar texto.</w:t>
              </w:r>
            </w:p>
          </w:sdtContent>
        </w:sdt>
      </w:sdtContent>
    </w:sdt>
    <w:p w14:paraId="4FB39D5F" w14:textId="476C145A" w:rsidR="00357705" w:rsidRPr="008B5054" w:rsidRDefault="00357705" w:rsidP="00357705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Estimativa</w:t>
      </w:r>
      <w:r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das</w:t>
      </w:r>
      <w:r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Quantidades</w:t>
      </w:r>
      <w:r w:rsidR="00621B45">
        <w:rPr>
          <w:rFonts w:ascii="Times New Roman" w:hAnsi="Times New Roman"/>
          <w:b/>
          <w:szCs w:val="24"/>
        </w:rPr>
        <w:t xml:space="preserve"> a serem Contratadas</w:t>
      </w:r>
    </w:p>
    <w:p w14:paraId="7FE49FDD" w14:textId="183D68EA" w:rsidR="006C1AD2" w:rsidRDefault="006C1AD2" w:rsidP="00357705">
      <w:pPr>
        <w:pStyle w:val="Citao"/>
        <w:rPr>
          <w:rFonts w:cs="Times New Roman"/>
          <w:b/>
          <w:szCs w:val="20"/>
        </w:rPr>
      </w:pPr>
      <w:r w:rsidRPr="006C1AD2">
        <w:rPr>
          <w:rFonts w:cs="Times New Roman"/>
          <w:b/>
          <w:szCs w:val="20"/>
        </w:rPr>
        <w:t>Em observância ao disposto no Art. 15, § 7°, II, da Lei n° 8.666/93, as quantidades a serem adquiridas devem ser justificadas em função do consumo e provável utilização, devendo a estimativa ser obtida, a partir de fatos concretos (Ex: série histórica do consumo - atendo-se a eventual ocorrência vindoura capaz de impactar o quantitativo demandado, criação de órgão, acréscimo de atividades, necessidade de substituição de bens atualmente disponíveis, etc). A estimativa das quantidades a serem contratadas devem ser acompanhadas das memórias de cálculo e dos documentos que lhe dão suporte, considerando a interdependência com outras contratações, de modo a possibilitar economia de escala; (inciso V, art. 7º, IN 40/2020). De acordo com o art. 7o, §2o, este campo é obrigatório.</w:t>
      </w:r>
      <w:r>
        <w:rPr>
          <w:rFonts w:cs="Times New Roman"/>
          <w:b/>
          <w:szCs w:val="20"/>
        </w:rPr>
        <w:t xml:space="preserve"> </w:t>
      </w:r>
    </w:p>
    <w:p w14:paraId="38A9128A" w14:textId="2375F92B" w:rsidR="00357705" w:rsidRPr="008B5054" w:rsidRDefault="00357705" w:rsidP="00357705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Definir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documentar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método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estimativa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quantidades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serem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contratadas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3.4,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‘a’,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</w:p>
    <w:p w14:paraId="4939077B" w14:textId="77777777" w:rsidR="00357705" w:rsidRPr="008B5054" w:rsidRDefault="00357705" w:rsidP="00357705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Memória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Cálculo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baseará,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entre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outras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coisas,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histórico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consumo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anterior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3.4,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‘b’,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05/2017),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expectativa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consumo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frente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(novo)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quantitativo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usuários,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incremento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emergências,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etc.</w:t>
      </w:r>
    </w:p>
    <w:p w14:paraId="2BE0E13C" w14:textId="77777777" w:rsidR="00357705" w:rsidRPr="008B5054" w:rsidRDefault="00357705" w:rsidP="00357705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Incluir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nos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autos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memórias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cálculo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documentos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lhe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dão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suporte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3.4,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‘c’,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</w:p>
    <w:p w14:paraId="6D2D95AF" w14:textId="77777777" w:rsidR="00357705" w:rsidRPr="008B5054" w:rsidRDefault="00357705" w:rsidP="00357705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Para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casos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em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houver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necessidade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materiais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específicos,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cuja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previsibilidade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não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mostra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possível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antes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contratação,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avaliar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inclusão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mecanismos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tratar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essa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questão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3.4,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‘d’,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05/2017).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São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mecanismos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válidos: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Ficha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produto,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sites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confiáveis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expectativa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consumo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produtos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serviços,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exemplos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outros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órgãos,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etc.</w:t>
      </w:r>
    </w:p>
    <w:p w14:paraId="08D44114" w14:textId="77777777" w:rsidR="00357705" w:rsidRPr="008B5054" w:rsidRDefault="00357705" w:rsidP="00357705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Observação:</w:t>
      </w:r>
      <w:r>
        <w:rPr>
          <w:rFonts w:cs="Times New Roman"/>
          <w:b/>
          <w:szCs w:val="20"/>
        </w:rPr>
        <w:t xml:space="preserve"> </w:t>
      </w:r>
    </w:p>
    <w:p w14:paraId="51D16253" w14:textId="77777777" w:rsidR="00357705" w:rsidRPr="008B5054" w:rsidRDefault="00357705" w:rsidP="00357705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Aditivos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até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25%,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apesar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autorizados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pela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Lei,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não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devem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regra,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mas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sim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exceções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devem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devidamente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justificadas.</w:t>
      </w:r>
    </w:p>
    <w:p w14:paraId="68B5DD9F" w14:textId="77777777" w:rsidR="00357705" w:rsidRPr="008B5054" w:rsidRDefault="00357705" w:rsidP="00357705">
      <w:pPr>
        <w:pStyle w:val="Citao"/>
        <w:rPr>
          <w:rFonts w:cs="Times New Roman"/>
          <w:szCs w:val="20"/>
        </w:rPr>
      </w:pP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BRASIL.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Tribunal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contas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União.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Guia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Boas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Práticas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Soluções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Tecnologia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Informação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-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Riscos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-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versão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1.0.</w:t>
      </w:r>
    </w:p>
    <w:p w14:paraId="240403F1" w14:textId="77777777" w:rsidR="00357705" w:rsidRPr="008B5054" w:rsidRDefault="00357705" w:rsidP="00357705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•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p.83-84.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Criou-se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cultura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efetuar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aditivos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até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25%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é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prática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normal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não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demanda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muitas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justificativas.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verdade,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muitos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desses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aditivos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são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decorrentes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falta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planejamento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estimativas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errôneas.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É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importante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ressaltar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cada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aditivo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devidamente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fundamentado,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deixando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claro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lhe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deu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causa,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como,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por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exemplo,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eventos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não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previstos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(e.g.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demandas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por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produtos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ocorreram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após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planejamento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contratação).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equipe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planejamento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responsabilizada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por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dar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causa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aditivo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poderia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ter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sido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evitado,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modo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órgão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poderia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ter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pago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menos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pelo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conjunto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total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itens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(quantidade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+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quantidade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aditivo).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Por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exemplo,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espera-se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5.000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microcomputadores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leve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preço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menor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4.000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mais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mil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aditivo.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Lembra-se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houver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jogo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planilha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preços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ofertados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solução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vários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itens,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seu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efeito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ocorre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aditivos,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fazendo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proposta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deixe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mais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vantajosa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licitação.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glossário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consta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explicação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sobre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expressão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“jogo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planilha”.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É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obrigação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Administração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planejar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quantidade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contratar,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sendo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disponibilizada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gestores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públicos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margem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erro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até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25%,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cima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baixo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(Decreto-Lei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200/1967,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6º,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inciso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10,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§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7;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Lei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8.666,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65,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§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1º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54).</w:t>
      </w:r>
    </w:p>
    <w:p w14:paraId="4917EC99" w14:textId="77777777" w:rsidR="00357705" w:rsidRPr="008B5054" w:rsidRDefault="00357705" w:rsidP="00357705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RCA/TCU:</w:t>
      </w:r>
    </w:p>
    <w:p w14:paraId="35DC7E54" w14:textId="77777777" w:rsidR="00357705" w:rsidRPr="008B5054" w:rsidRDefault="00357705" w:rsidP="00357705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Estimativas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inadequadas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quantidades</w:t>
      </w:r>
    </w:p>
    <w:p w14:paraId="66E720B3" w14:textId="77777777" w:rsidR="00357705" w:rsidRPr="008B5054" w:rsidRDefault="00357705" w:rsidP="00357705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3.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Risco: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Estimativa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quantidades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maior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necessidades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organização,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levando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à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sobra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produtos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serviços,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consequente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desperdício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desses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itens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recursos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financeiros.</w:t>
      </w:r>
    </w:p>
    <w:p w14:paraId="4BDE581B" w14:textId="77777777" w:rsidR="00357705" w:rsidRDefault="00357705" w:rsidP="00357705">
      <w:pPr>
        <w:pStyle w:val="Citao"/>
        <w:rPr>
          <w:rStyle w:val="Hyperlink"/>
          <w:rFonts w:cs="Times New Roman"/>
          <w:color w:val="000000" w:themeColor="text1"/>
          <w:szCs w:val="20"/>
          <w:u w:val="none"/>
        </w:rPr>
      </w:pPr>
      <w:r w:rsidRPr="008B5054">
        <w:rPr>
          <w:rFonts w:cs="Times New Roman"/>
          <w:szCs w:val="20"/>
        </w:rPr>
        <w:t>4.</w:t>
      </w:r>
      <w:r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Risco: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Estimativa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quantidades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menor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organização,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levando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à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falta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produtos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serviços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atender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à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consequente:</w:t>
      </w:r>
    </w:p>
    <w:p w14:paraId="2BE6DEEC" w14:textId="77777777" w:rsidR="00357705" w:rsidRDefault="00357705" w:rsidP="00357705">
      <w:pPr>
        <w:pStyle w:val="Citao"/>
        <w:rPr>
          <w:rFonts w:cs="Times New Roman"/>
          <w:szCs w:val="20"/>
        </w:rPr>
      </w:pP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a)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celebração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aditivos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contratuais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poderiam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ter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sido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evitados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(esses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aditivos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podem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fazer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órgão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sofra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efeito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“jogo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planilha”,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preços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tiverem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sido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manipulados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pela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contratada);</w:t>
      </w:r>
    </w:p>
    <w:p w14:paraId="5302D8C7" w14:textId="77777777" w:rsidR="00357705" w:rsidRDefault="00357705" w:rsidP="00357705">
      <w:pPr>
        <w:pStyle w:val="Citao"/>
        <w:rPr>
          <w:rStyle w:val="Hyperlink"/>
          <w:rFonts w:cs="Times New Roman"/>
          <w:color w:val="000000" w:themeColor="text1"/>
          <w:szCs w:val="20"/>
          <w:u w:val="none"/>
        </w:rPr>
      </w:pP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b)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novas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contratações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(por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licitação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não,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erro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estimativa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tiver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sido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grande,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todo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esforço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administrativo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decorrente);</w:t>
      </w:r>
    </w:p>
    <w:p w14:paraId="2F432A5A" w14:textId="77777777" w:rsidR="00357705" w:rsidRDefault="00357705" w:rsidP="00357705">
      <w:pPr>
        <w:pStyle w:val="Citao"/>
        <w:rPr>
          <w:rStyle w:val="Hyperlink"/>
          <w:rFonts w:cs="Times New Roman"/>
          <w:color w:val="000000" w:themeColor="text1"/>
          <w:szCs w:val="20"/>
          <w:u w:val="none"/>
        </w:rPr>
      </w:pP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c)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potencial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quebra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padronização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produtos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contratados;</w:t>
      </w:r>
    </w:p>
    <w:p w14:paraId="3EBC934A" w14:textId="77777777" w:rsidR="00357705" w:rsidRDefault="00357705" w:rsidP="00357705">
      <w:pPr>
        <w:pStyle w:val="Citao"/>
        <w:rPr>
          <w:rStyle w:val="Hyperlink"/>
          <w:rFonts w:cs="Times New Roman"/>
          <w:color w:val="000000" w:themeColor="text1"/>
          <w:szCs w:val="20"/>
          <w:u w:val="none"/>
        </w:rPr>
      </w:pP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d)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perda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efeito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escala,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caso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celebração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aditivos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realização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novas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contratações,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custo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final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maior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caso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efetuar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uma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única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soma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quantidades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contratadas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separadamente;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</w:t>
      </w:r>
    </w:p>
    <w:p w14:paraId="636B5A7E" w14:textId="77777777" w:rsidR="00357705" w:rsidRPr="008B5054" w:rsidRDefault="00357705" w:rsidP="00357705">
      <w:pPr>
        <w:pStyle w:val="Citao"/>
        <w:rPr>
          <w:rFonts w:cs="Times New Roman"/>
          <w:szCs w:val="20"/>
        </w:rPr>
      </w:pP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e)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utilização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orçamento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superior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previsto,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levar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cancelamento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outros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itens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previstos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conjunto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contratações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(3)</w:t>
      </w:r>
      <w:r w:rsidRPr="008B5054">
        <w:rPr>
          <w:rFonts w:cs="Times New Roman"/>
          <w:szCs w:val="20"/>
        </w:rPr>
        <w:t>.</w:t>
      </w:r>
    </w:p>
    <w:p w14:paraId="287B8118" w14:textId="77777777" w:rsidR="00357705" w:rsidRPr="008B5054" w:rsidRDefault="00357705" w:rsidP="00357705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5.</w:t>
      </w:r>
      <w:r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interno: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Equipe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define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método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estimar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quantidades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necessárias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(se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preciso,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buscar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métodos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técnicas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estimar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quantidades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itens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outros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órgãos/entidades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APF)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documenta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aplicação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método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processo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(4)</w:t>
      </w:r>
    </w:p>
    <w:p w14:paraId="25145016" w14:textId="77777777" w:rsidR="00357705" w:rsidRPr="008B5054" w:rsidRDefault="00357705" w:rsidP="00357705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6.</w:t>
      </w:r>
      <w:r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interno: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Equipe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faz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levantamento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exaustivo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necessidade,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modo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diminuir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risco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celebração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aditivos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novas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contrações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(5)</w:t>
      </w:r>
    </w:p>
    <w:p w14:paraId="175111B8" w14:textId="77777777" w:rsidR="00357705" w:rsidRPr="008B5054" w:rsidRDefault="00357705" w:rsidP="00357705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7.</w:t>
      </w:r>
      <w:r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interno: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Fiscal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uma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determinada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armazena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dados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execução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contratual,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modo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equipe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elaborar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artefatos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próxima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licitação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mesma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similar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informações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anteriores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(e.g.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séries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históricas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serviços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contínuos),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facilitar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definição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quantidades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requisitos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nova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(6)</w:t>
      </w:r>
      <w:r w:rsidRPr="008B5054">
        <w:rPr>
          <w:rFonts w:cs="Times New Roman"/>
          <w:szCs w:val="20"/>
        </w:rPr>
        <w:t>.</w:t>
      </w:r>
    </w:p>
    <w:p w14:paraId="1C217C63" w14:textId="77777777" w:rsidR="00357705" w:rsidRDefault="00357705" w:rsidP="00357705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8.</w:t>
      </w:r>
      <w:r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compensatório: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Assessoria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jurídica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aprova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processo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contenha,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autos,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memória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cálculo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quantidades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itens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contratados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(7)</w:t>
      </w:r>
      <w:r w:rsidRPr="008B5054">
        <w:rPr>
          <w:rFonts w:cs="Times New Roman"/>
          <w:szCs w:val="20"/>
        </w:rPr>
        <w:t>.</w:t>
      </w:r>
    </w:p>
    <w:sdt>
      <w:sdtPr>
        <w:id w:val="-196243063"/>
        <w:placeholder>
          <w:docPart w:val="5E46644265394E63880B5F45B87E0B2B"/>
        </w:placeholder>
        <w:showingPlcHdr/>
      </w:sdtPr>
      <w:sdtEndPr/>
      <w:sdtContent>
        <w:p w14:paraId="4BADB2D0" w14:textId="77777777" w:rsidR="00357705" w:rsidRDefault="00357705" w:rsidP="00357705">
          <w:pPr>
            <w:pStyle w:val="PargrafodaLista"/>
            <w:numPr>
              <w:ilvl w:val="1"/>
              <w:numId w:val="16"/>
            </w:numPr>
            <w:ind w:left="567" w:hanging="567"/>
          </w:pPr>
          <w:r w:rsidRPr="009D0CF8">
            <w:t>Clique aqui para digitar texto.</w:t>
          </w:r>
        </w:p>
      </w:sdtContent>
    </w:sdt>
    <w:p w14:paraId="04EB4CF9" w14:textId="39EA233D" w:rsidR="00322303" w:rsidRPr="008B5054" w:rsidRDefault="00322303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Estimativas</w:t>
      </w:r>
      <w:r w:rsidR="004D5B54">
        <w:rPr>
          <w:rFonts w:ascii="Times New Roman" w:hAnsi="Times New Roman"/>
          <w:b/>
          <w:szCs w:val="24"/>
        </w:rPr>
        <w:t xml:space="preserve"> </w:t>
      </w:r>
      <w:r w:rsidR="00621B45">
        <w:rPr>
          <w:rFonts w:ascii="Times New Roman" w:hAnsi="Times New Roman"/>
          <w:b/>
          <w:szCs w:val="24"/>
        </w:rPr>
        <w:t>do Valor da Contratação</w:t>
      </w:r>
    </w:p>
    <w:p w14:paraId="617488DA" w14:textId="77777777" w:rsidR="006C1AD2" w:rsidRDefault="006C1AD2" w:rsidP="00322303">
      <w:pPr>
        <w:pStyle w:val="Citao"/>
        <w:rPr>
          <w:rFonts w:cs="Times New Roman"/>
          <w:b/>
          <w:szCs w:val="20"/>
        </w:rPr>
      </w:pPr>
      <w:r w:rsidRPr="006C1AD2">
        <w:rPr>
          <w:rFonts w:cs="Times New Roman"/>
          <w:b/>
          <w:szCs w:val="20"/>
        </w:rPr>
        <w:t>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 (inciso, VI, IN 40/2020). De acordo com o art. 7o, §2o, este campo é obrigatório.</w:t>
      </w:r>
      <w:r>
        <w:rPr>
          <w:rFonts w:cs="Times New Roman"/>
          <w:b/>
          <w:szCs w:val="20"/>
        </w:rPr>
        <w:t xml:space="preserve"> </w:t>
      </w:r>
    </w:p>
    <w:p w14:paraId="51F4A853" w14:textId="31BE028C"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Definir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documentar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método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estimativa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preços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meios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previsão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preços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referenciais,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devendo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seguir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diretrizes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normativo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publicado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pela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Secretaria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Gestão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Ministério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Planejamento,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Desenvolvimento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Gestão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3.6,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‘a’,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</w:p>
    <w:p w14:paraId="31EA5703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Instrução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Normativa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SLTI/MPOG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n°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05/2014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dispõe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sobre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procedimento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administrativo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realização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pesquisa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preços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aquisição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bens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geral.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normativo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traz,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2°,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parâmetros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pesquisa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preços:</w:t>
      </w:r>
    </w:p>
    <w:p w14:paraId="0618E649" w14:textId="77777777" w:rsidR="00322303" w:rsidRPr="008B5054" w:rsidRDefault="004D5B54" w:rsidP="00322303">
      <w:pPr>
        <w:pStyle w:val="Cita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Art.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2º</w:t>
      </w:r>
      <w:r>
        <w:rPr>
          <w:rFonts w:cs="Times New Roman"/>
          <w:szCs w:val="20"/>
        </w:rPr>
        <w:t xml:space="preserve">  </w:t>
      </w:r>
      <w:r w:rsidR="00322303"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pesquisa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preços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será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realizada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mediante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utili</w:t>
      </w:r>
      <w:r w:rsidR="00A83B0F" w:rsidRPr="008B5054">
        <w:rPr>
          <w:rFonts w:cs="Times New Roman"/>
          <w:szCs w:val="20"/>
        </w:rPr>
        <w:t>zação</w:t>
      </w:r>
      <w:r>
        <w:rPr>
          <w:rFonts w:cs="Times New Roman"/>
          <w:szCs w:val="20"/>
        </w:rPr>
        <w:t xml:space="preserve"> </w:t>
      </w:r>
      <w:r w:rsidR="00A83B0F" w:rsidRPr="008B5054">
        <w:rPr>
          <w:rFonts w:cs="Times New Roman"/>
          <w:szCs w:val="20"/>
        </w:rPr>
        <w:t>dos</w:t>
      </w:r>
      <w:r>
        <w:rPr>
          <w:rFonts w:cs="Times New Roman"/>
          <w:szCs w:val="20"/>
        </w:rPr>
        <w:t xml:space="preserve"> </w:t>
      </w:r>
      <w:r w:rsidR="00A83B0F" w:rsidRPr="008B5054">
        <w:rPr>
          <w:rFonts w:cs="Times New Roman"/>
          <w:szCs w:val="20"/>
        </w:rPr>
        <w:t>seguintes</w:t>
      </w:r>
      <w:r>
        <w:rPr>
          <w:rFonts w:cs="Times New Roman"/>
          <w:szCs w:val="20"/>
        </w:rPr>
        <w:t xml:space="preserve"> </w:t>
      </w:r>
      <w:r w:rsidR="00A83B0F" w:rsidRPr="008B5054">
        <w:rPr>
          <w:rFonts w:cs="Times New Roman"/>
          <w:szCs w:val="20"/>
        </w:rPr>
        <w:t>parâmetros: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(Alterado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pela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Instrução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Normativa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nº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3,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abril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2017)</w:t>
      </w:r>
    </w:p>
    <w:p w14:paraId="044729FB" w14:textId="77777777" w:rsidR="00322303" w:rsidRPr="008B5054" w:rsidRDefault="004D5B54" w:rsidP="00322303">
      <w:pPr>
        <w:pStyle w:val="Cita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-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Painel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Preços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disponível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endereço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eletrônico</w:t>
      </w:r>
      <w:r>
        <w:rPr>
          <w:rFonts w:cs="Times New Roman"/>
          <w:szCs w:val="20"/>
        </w:rPr>
        <w:t xml:space="preserve"> </w:t>
      </w:r>
      <w:hyperlink r:id="rId9" w:history="1">
        <w:r w:rsidR="00322303" w:rsidRPr="008B5054">
          <w:rPr>
            <w:rStyle w:val="Hyperlink"/>
            <w:rFonts w:cs="Times New Roman"/>
            <w:szCs w:val="20"/>
          </w:rPr>
          <w:t>http://paineldeprecos.planejamento.gov.br</w:t>
        </w:r>
      </w:hyperlink>
      <w:r w:rsidR="00322303" w:rsidRPr="008B5054">
        <w:rPr>
          <w:rFonts w:cs="Times New Roman"/>
          <w:szCs w:val="20"/>
        </w:rPr>
        <w:t>;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(Alterado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pela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Instrução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Normativa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nº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3,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abril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2017)</w:t>
      </w:r>
    </w:p>
    <w:p w14:paraId="39224326" w14:textId="77777777" w:rsidR="00322303" w:rsidRPr="008B5054" w:rsidRDefault="004D5B54" w:rsidP="00322303">
      <w:pPr>
        <w:pStyle w:val="Cita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II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-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Contratações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similares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outros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entes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públicos,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em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execução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ou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concluídos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180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(cento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oitenta)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dias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anteriores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à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data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pesquisa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preços;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(Alterado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pela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Instrução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Normativa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nº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3,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abril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2017)</w:t>
      </w:r>
    </w:p>
    <w:p w14:paraId="7276CEC9" w14:textId="77777777" w:rsidR="00322303" w:rsidRPr="008B5054" w:rsidRDefault="004D5B54" w:rsidP="00322303">
      <w:pPr>
        <w:pStyle w:val="Cita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III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-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pesquisa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publicada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em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mídia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especializada,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sítios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eletrônicos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especializados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ou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domínio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amplo,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desde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que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contenha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data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hora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acesso;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ou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(Alterado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pela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Instrução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Normativa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nº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3,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abril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2017)</w:t>
      </w:r>
    </w:p>
    <w:p w14:paraId="52E7E7E2" w14:textId="77777777" w:rsidR="00322303" w:rsidRPr="008B5054" w:rsidRDefault="004D5B54" w:rsidP="00322303">
      <w:pPr>
        <w:pStyle w:val="Cita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IV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-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pesquisa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com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fornecedores,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desde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que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datas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das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pesquisas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diferenciem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em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mais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180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(cento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oitenta)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dias.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(Alterado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pela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Instrução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Normativa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nº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3,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abril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2017)</w:t>
      </w:r>
    </w:p>
    <w:p w14:paraId="25B7B47A" w14:textId="77777777" w:rsidR="00322303" w:rsidRPr="008B5054" w:rsidRDefault="004D5B54" w:rsidP="00322303">
      <w:pPr>
        <w:pStyle w:val="Cita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§1º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parâmetros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previstos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incisos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deste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artigo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poderão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ser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utilizados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forma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combinada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ou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não,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devendo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ser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priorizados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previstos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incisos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II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demonstrado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processo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administrativo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metodologia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utilizada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para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obtenção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preço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referência.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(Alterado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pela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Instrução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Normativa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nº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3,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abril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2017)</w:t>
      </w:r>
    </w:p>
    <w:p w14:paraId="13936AF7" w14:textId="77777777"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Incluir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autos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memórias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cálculo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estimativa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preços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preços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referenciais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documentos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lhe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suporte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3.6,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‘b’,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</w:p>
    <w:p w14:paraId="197B3384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Observa-se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ainda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teor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3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SLTI/MPOG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n°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05/2014:</w:t>
      </w:r>
    </w:p>
    <w:p w14:paraId="267401C2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3º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Quando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pesquisa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preços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realizada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fornecedores,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estes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deverão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receber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solicitação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formal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apresentação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cotação.</w:t>
      </w:r>
    </w:p>
    <w:p w14:paraId="4B7428CC" w14:textId="77777777" w:rsidR="00A83B0F" w:rsidRPr="008B5054" w:rsidRDefault="004D5B54" w:rsidP="00A83B0F">
      <w:pPr>
        <w:pStyle w:val="Cita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Parágrafo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único.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Deverá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ser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conferido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fornecedores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prazo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resposta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compatível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com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complexidade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objeto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ser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licitado,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qual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será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inferior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cinco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dias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úteis.</w:t>
      </w:r>
      <w:r>
        <w:rPr>
          <w:rFonts w:cs="Times New Roman"/>
          <w:szCs w:val="20"/>
        </w:rPr>
        <w:t xml:space="preserve"> </w:t>
      </w:r>
    </w:p>
    <w:p w14:paraId="424DF23A" w14:textId="77777777" w:rsidR="00A83B0F" w:rsidRPr="00A83B0F" w:rsidRDefault="00A83B0F" w:rsidP="00370892">
      <w:pPr>
        <w:pStyle w:val="PargrafodaLista"/>
        <w:numPr>
          <w:ilvl w:val="1"/>
          <w:numId w:val="16"/>
        </w:numPr>
        <w:ind w:left="567" w:hanging="567"/>
      </w:pPr>
      <w:r w:rsidRPr="00A83B0F">
        <w:t>Fonte(s)</w:t>
      </w:r>
      <w:r w:rsidR="004D5B54">
        <w:t xml:space="preserve"> </w:t>
      </w:r>
      <w:r w:rsidRPr="00A83B0F">
        <w:t>de</w:t>
      </w:r>
      <w:r w:rsidR="004D5B54">
        <w:t xml:space="preserve"> </w:t>
      </w:r>
      <w:r w:rsidRPr="00A83B0F">
        <w:t>pesquisa</w:t>
      </w:r>
      <w:r w:rsidR="004D5B54">
        <w:t xml:space="preserve"> </w:t>
      </w:r>
      <w:r w:rsidRPr="00A83B0F">
        <w:t>utilizada(s):</w:t>
      </w:r>
    </w:p>
    <w:p w14:paraId="7FA73E1E" w14:textId="6D6BEBEF" w:rsidR="00A83B0F" w:rsidRPr="005930A2" w:rsidRDefault="00E80096" w:rsidP="00690975">
      <w:pPr>
        <w:rPr>
          <w:rFonts w:eastAsia="MS Gothic"/>
        </w:rPr>
      </w:pPr>
      <w:sdt>
        <w:sdtPr>
          <w:rPr>
            <w:rFonts w:eastAsia="MS Gothic"/>
          </w:rPr>
          <w:id w:val="1317914839"/>
          <w:placeholder>
            <w:docPart w:val="DefaultPlaceholder_1081868574"/>
          </w:placeholder>
          <w:showingPlcHdr/>
        </w:sdtPr>
        <w:sdtEndPr/>
        <w:sdtContent>
          <w:r w:rsidR="006B129D" w:rsidRPr="0091058C">
            <w:rPr>
              <w:rStyle w:val="TextodoEspaoReservado"/>
            </w:rPr>
            <w:t>Clique aqui para digitar texto.</w:t>
          </w:r>
        </w:sdtContent>
      </w:sdt>
    </w:p>
    <w:p w14:paraId="10D06023" w14:textId="77777777" w:rsidR="00322303" w:rsidRPr="008B5054" w:rsidRDefault="00322303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Justificativas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para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parcelamento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ou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não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da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solução</w:t>
      </w:r>
    </w:p>
    <w:p w14:paraId="5CBBF1F7" w14:textId="77777777" w:rsidR="006C1AD2" w:rsidRDefault="006C1AD2" w:rsidP="00322303">
      <w:pPr>
        <w:pStyle w:val="Citao"/>
        <w:rPr>
          <w:rFonts w:cs="Times New Roman"/>
          <w:b/>
          <w:szCs w:val="20"/>
        </w:rPr>
      </w:pPr>
      <w:r w:rsidRPr="006C1AD2">
        <w:rPr>
          <w:rFonts w:cs="Times New Roman"/>
          <w:b/>
          <w:szCs w:val="20"/>
        </w:rPr>
        <w:t>A regra a ser observada pela Administração nas licitações é a do parcelamento do objeto, conforme disposto no § 1º do art. 23 da Lei nº 8.666, de 1993, mas é imprescindível que a divisão do objeto seja técnica e economicamente viável e não represente perda de economia de escala (Súmula 247 do TCU). Por ser o parcelamento a regra, deve haver justificativa quando este não for adotado. No mesmo sentido, e especificamente para compras, o § 7o do art. 23 da Lei nº 8.666, de 1993, aplicável subsidiariamente ao pregão (art. 9º da Lei nº 10.520, de 2002), prevê a cotação de quantidade inferior à demandada na licitação, com vistas a ampliação da competitividade, podendo o edital fixar quantitativo mínimo para preservar a economia de escala (inciso VII, art. 7º, IN 40/2020). De acordo com o art. 7o, §2o, este campo é obrigatório.</w:t>
      </w:r>
      <w:r>
        <w:rPr>
          <w:rFonts w:cs="Times New Roman"/>
          <w:b/>
          <w:szCs w:val="20"/>
        </w:rPr>
        <w:t xml:space="preserve"> </w:t>
      </w:r>
    </w:p>
    <w:p w14:paraId="2504D3FE" w14:textId="17F99453"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parcelamento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solução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é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regra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devendo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licitação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realizada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item,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sempre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objeto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for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divisível,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desde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verifique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haver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prejuízo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conjunto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solução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perda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economia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escala,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visando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propiciar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ampla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participação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licitantes,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embora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disponham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capacidade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execução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totalidade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objeto,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possam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fazê-lo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relação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itens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unidades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autônomas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3.8,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‘a’,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  <w:r w:rsidR="004D5B54">
        <w:rPr>
          <w:rFonts w:cs="Times New Roman"/>
          <w:b/>
          <w:szCs w:val="20"/>
        </w:rPr>
        <w:t xml:space="preserve"> </w:t>
      </w:r>
    </w:p>
    <w:p w14:paraId="4545705E" w14:textId="77777777"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Definir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documentar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método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avaliar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objeto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é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divisível,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levando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consideração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mercado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fornecedor,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podendo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parcelado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caso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nesses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moldes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assegure,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concomitantemente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3.8,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‘b’,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05/2017):</w:t>
      </w:r>
    </w:p>
    <w:p w14:paraId="13F4AFBA" w14:textId="77777777"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ser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técnica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economicamente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viável;</w:t>
      </w:r>
    </w:p>
    <w:p w14:paraId="2D06236D" w14:textId="77777777"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haverá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perda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escala;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</w:p>
    <w:p w14:paraId="5F89D08E" w14:textId="77777777" w:rsidR="00322303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haverá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melhor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aproveitamento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mercado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ampliação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competitividade;</w:t>
      </w:r>
    </w:p>
    <w:sdt>
      <w:sdtPr>
        <w:id w:val="-229303671"/>
        <w:placeholder>
          <w:docPart w:val="63464579563E4F22B7F5390B60A614F9"/>
        </w:placeholder>
        <w:showingPlcHdr/>
      </w:sdtPr>
      <w:sdtEndPr/>
      <w:sdtContent>
        <w:p w14:paraId="4512CE1F" w14:textId="77777777" w:rsidR="00711659" w:rsidRDefault="00711659" w:rsidP="00370892">
          <w:pPr>
            <w:pStyle w:val="PargrafodaLista"/>
            <w:numPr>
              <w:ilvl w:val="1"/>
              <w:numId w:val="16"/>
            </w:numPr>
            <w:ind w:left="567" w:hanging="567"/>
          </w:pPr>
          <w:r w:rsidRPr="009D0CF8">
            <w:t>Clique aqui para digitar texto.</w:t>
          </w:r>
        </w:p>
      </w:sdtContent>
    </w:sdt>
    <w:p w14:paraId="25F08DD0" w14:textId="77777777" w:rsidR="00621B45" w:rsidRPr="008B5054" w:rsidRDefault="00621B45" w:rsidP="00621B45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Das</w:t>
      </w:r>
      <w:r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contratações</w:t>
      </w:r>
      <w:r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correlatas</w:t>
      </w:r>
      <w:r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e/ou</w:t>
      </w:r>
      <w:r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interdependentes</w:t>
      </w:r>
    </w:p>
    <w:p w14:paraId="2B5E716E" w14:textId="411DE64A" w:rsidR="005D302D" w:rsidRDefault="005D302D" w:rsidP="00621B45">
      <w:pPr>
        <w:pStyle w:val="Citao"/>
        <w:rPr>
          <w:rFonts w:cs="Times New Roman"/>
          <w:b/>
          <w:szCs w:val="20"/>
        </w:rPr>
      </w:pPr>
      <w:r w:rsidRPr="005D302D">
        <w:rPr>
          <w:rFonts w:cs="Times New Roman"/>
          <w:b/>
          <w:szCs w:val="20"/>
        </w:rPr>
        <w:t>Informar se contratações que guardam relação/afinidade com o objeto da compra/contratação pretendida, sejam elas já realizadas, ou contratações futuras. (inciso VIII, art. 7º, IN 40/2020). De acordo com o art. 7o, §2o, em caso do não preenchimento deste campo, devem ser apresentadas as devidas justificativas.</w:t>
      </w:r>
      <w:r>
        <w:rPr>
          <w:rFonts w:cs="Times New Roman"/>
          <w:b/>
          <w:szCs w:val="20"/>
        </w:rPr>
        <w:t xml:space="preserve"> </w:t>
      </w:r>
    </w:p>
    <w:p w14:paraId="187D1EC9" w14:textId="2F64069D" w:rsidR="00621B45" w:rsidRPr="008B5054" w:rsidRDefault="00621B45" w:rsidP="00621B45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Verificar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instituição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possui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contratação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vigente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natureza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interdependente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serviço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analisado.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Caso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possua,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avalie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pode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complementar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contribuições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trará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melhorar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eficiência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execução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atividades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demonstre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essa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nova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contratação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poderá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complementar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vigente.</w:t>
      </w:r>
    </w:p>
    <w:sdt>
      <w:sdtPr>
        <w:id w:val="-850800204"/>
        <w:placeholder>
          <w:docPart w:val="94F14AF994AC456B871C23089552E515"/>
        </w:placeholder>
      </w:sdtPr>
      <w:sdtEndPr/>
      <w:sdtContent>
        <w:sdt>
          <w:sdtPr>
            <w:id w:val="-67660665"/>
            <w:placeholder>
              <w:docPart w:val="92BD7EB85D124BC6BF93E56C12C3A7AB"/>
            </w:placeholder>
            <w:showingPlcHdr/>
          </w:sdtPr>
          <w:sdtEndPr/>
          <w:sdtContent>
            <w:p w14:paraId="733C2D5C" w14:textId="68BE162D" w:rsidR="00621B45" w:rsidRPr="00621B45" w:rsidRDefault="00621B45" w:rsidP="00621B45">
              <w:pPr>
                <w:pStyle w:val="PargrafodaLista"/>
                <w:numPr>
                  <w:ilvl w:val="1"/>
                  <w:numId w:val="16"/>
                </w:numPr>
                <w:ind w:left="567" w:hanging="567"/>
              </w:pPr>
              <w:r w:rsidRPr="009D0CF8">
                <w:t>Clique aqui para digitar texto.</w:t>
              </w:r>
            </w:p>
          </w:sdtContent>
        </w:sdt>
      </w:sdtContent>
    </w:sdt>
    <w:p w14:paraId="2D5E1D21" w14:textId="01425F45" w:rsidR="00D17395" w:rsidRDefault="00D17395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Alinhamento entre a Contratação e o Planejamento </w:t>
      </w:r>
      <w:r w:rsidR="005D302D">
        <w:rPr>
          <w:rFonts w:ascii="Times New Roman" w:hAnsi="Times New Roman"/>
          <w:b/>
          <w:szCs w:val="24"/>
        </w:rPr>
        <w:t>(PGC)</w:t>
      </w:r>
    </w:p>
    <w:p w14:paraId="2F36E14D" w14:textId="03C11A98" w:rsidR="005D302D" w:rsidRPr="008B5054" w:rsidRDefault="005D302D" w:rsidP="005D302D">
      <w:pPr>
        <w:pStyle w:val="Citao"/>
        <w:rPr>
          <w:rFonts w:cs="Times New Roman"/>
          <w:b/>
          <w:szCs w:val="20"/>
        </w:rPr>
      </w:pPr>
      <w:r w:rsidRPr="005D302D">
        <w:rPr>
          <w:rFonts w:cs="Times New Roman"/>
          <w:b/>
          <w:szCs w:val="20"/>
        </w:rPr>
        <w:t>Demonstração do alinhamento entre a contratação e o planejamento do órgão ou entidade, identificando a previsão no Plano Anual de Contratações ou, se for o caso, justificando a ausência de previsão;(inciso IX, art. 7º, IN 40/2020). De acordo com o art. 7o, §2o, este campo é obrigatório.</w:t>
      </w:r>
    </w:p>
    <w:sdt>
      <w:sdtPr>
        <w:id w:val="-760370946"/>
        <w:placeholder>
          <w:docPart w:val="9C6EF88EF0BF44D8B95FD4D563B259B1"/>
        </w:placeholder>
        <w:showingPlcHdr/>
      </w:sdtPr>
      <w:sdtEndPr/>
      <w:sdtContent>
        <w:p w14:paraId="410DEFE8" w14:textId="77777777" w:rsidR="00D17395" w:rsidRDefault="00D17395" w:rsidP="00D17395">
          <w:pPr>
            <w:pStyle w:val="PargrafodaLista"/>
            <w:numPr>
              <w:ilvl w:val="1"/>
              <w:numId w:val="16"/>
            </w:numPr>
            <w:ind w:left="567" w:hanging="567"/>
          </w:pPr>
          <w:r w:rsidRPr="009D0CF8">
            <w:t>Clique aqui para digitar texto.</w:t>
          </w:r>
        </w:p>
      </w:sdtContent>
    </w:sdt>
    <w:p w14:paraId="7D7A62BC" w14:textId="2B9D2C04" w:rsidR="00322303" w:rsidRPr="008B5054" w:rsidRDefault="00D17395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</w:t>
      </w:r>
      <w:r w:rsidR="00322303" w:rsidRPr="008B5054">
        <w:rPr>
          <w:rFonts w:ascii="Times New Roman" w:hAnsi="Times New Roman"/>
          <w:b/>
          <w:szCs w:val="24"/>
        </w:rPr>
        <w:t>esultados</w:t>
      </w:r>
      <w:r w:rsidR="004D5B54">
        <w:rPr>
          <w:rFonts w:ascii="Times New Roman" w:hAnsi="Times New Roman"/>
          <w:b/>
          <w:szCs w:val="24"/>
        </w:rPr>
        <w:t xml:space="preserve"> </w:t>
      </w:r>
      <w:r w:rsidR="00322303" w:rsidRPr="008B5054">
        <w:rPr>
          <w:rFonts w:ascii="Times New Roman" w:hAnsi="Times New Roman"/>
          <w:b/>
          <w:szCs w:val="24"/>
        </w:rPr>
        <w:t>pretendidos</w:t>
      </w:r>
      <w:r w:rsidR="004D5B54">
        <w:rPr>
          <w:rFonts w:ascii="Times New Roman" w:hAnsi="Times New Roman"/>
          <w:b/>
          <w:szCs w:val="24"/>
        </w:rPr>
        <w:t xml:space="preserve"> </w:t>
      </w:r>
    </w:p>
    <w:p w14:paraId="13A43722" w14:textId="77777777" w:rsidR="00FF0139" w:rsidRDefault="00FF0139" w:rsidP="00322303">
      <w:pPr>
        <w:pStyle w:val="Citao"/>
        <w:rPr>
          <w:rFonts w:cs="Times New Roman"/>
          <w:b/>
          <w:szCs w:val="20"/>
        </w:rPr>
      </w:pPr>
      <w:r w:rsidRPr="00FF0139">
        <w:rPr>
          <w:rFonts w:cs="Times New Roman"/>
          <w:b/>
          <w:szCs w:val="20"/>
        </w:rPr>
        <w:t>Demonstrar os ganhos diretos e indiretos que se almeja com a contratação, essencialmente efetividade e de desenvolvimento nacional sustentável e sempre que possível, em termos de economicidade, eficácia, eficiência, de melhor aproveitamento dos recursos humanos, materiais ou financeiros disponíveis.(inciso X, art. 7º, IN 40/2020). De acordo com o art. 7o, §2o, em caso do não preenchimento deste campo, devem ser apresentadas as devidas justificativas.</w:t>
      </w:r>
      <w:r>
        <w:rPr>
          <w:rFonts w:cs="Times New Roman"/>
          <w:b/>
          <w:szCs w:val="20"/>
        </w:rPr>
        <w:t xml:space="preserve"> </w:t>
      </w:r>
    </w:p>
    <w:p w14:paraId="5B2AC094" w14:textId="3764086E"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Declarar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benefícios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diretos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indiretos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órgão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entidade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almeja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contratação,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termos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economicidade,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eficácia,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eficiência,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melhor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aproveitamento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recursos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humanos,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materiais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financeiros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disponíveis,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inclusive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respeito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impactos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ambientais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positivos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(por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exemplo,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diminuição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consumo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papel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energia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elétrica),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bem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como,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for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caso,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melhoria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qualidade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produtos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serviços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oferecidos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à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sociedade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3.9,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‘a’,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05/2017).</w:t>
      </w:r>
    </w:p>
    <w:p w14:paraId="122AD864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10" w:name="Arg87"/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é?</w:t>
      </w:r>
      <w:bookmarkEnd w:id="10"/>
    </w:p>
    <w:p w14:paraId="10BC3A04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11" w:name="#Corolario748-1"/>
      <w:r w:rsidRPr="008B5054">
        <w:rPr>
          <w:rFonts w:cs="Times New Roman"/>
          <w:szCs w:val="20"/>
        </w:rPr>
        <w:t>1</w:t>
      </w:r>
      <w:bookmarkEnd w:id="11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resultados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pretendidos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benefícios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diretos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órgão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almeja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termos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b/>
          <w:color w:val="000000" w:themeColor="text1"/>
          <w:szCs w:val="20"/>
          <w:u w:val="none"/>
        </w:rPr>
        <w:t>economicidade,</w:t>
      </w:r>
      <w:r w:rsidR="004D5B54">
        <w:rPr>
          <w:rStyle w:val="Hyperlink"/>
          <w:rFonts w:cs="Times New Roman"/>
          <w:b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b/>
          <w:color w:val="000000" w:themeColor="text1"/>
          <w:szCs w:val="20"/>
          <w:u w:val="none"/>
        </w:rPr>
        <w:t>eficácia,</w:t>
      </w:r>
      <w:r w:rsidR="004D5B54">
        <w:rPr>
          <w:rStyle w:val="Hyperlink"/>
          <w:rFonts w:cs="Times New Roman"/>
          <w:b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b/>
          <w:color w:val="000000" w:themeColor="text1"/>
          <w:szCs w:val="20"/>
          <w:u w:val="none"/>
        </w:rPr>
        <w:t>eficiência,</w:t>
      </w:r>
      <w:r w:rsidR="004D5B54">
        <w:rPr>
          <w:rStyle w:val="Hyperlink"/>
          <w:rFonts w:cs="Times New Roman"/>
          <w:b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b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b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b/>
          <w:color w:val="000000" w:themeColor="text1"/>
          <w:szCs w:val="20"/>
          <w:u w:val="none"/>
        </w:rPr>
        <w:t>melhor</w:t>
      </w:r>
      <w:r w:rsidR="004D5B54">
        <w:rPr>
          <w:rStyle w:val="Hyperlink"/>
          <w:rFonts w:cs="Times New Roman"/>
          <w:b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b/>
          <w:color w:val="000000" w:themeColor="text1"/>
          <w:szCs w:val="20"/>
          <w:u w:val="none"/>
        </w:rPr>
        <w:t>aproveitamento</w:t>
      </w:r>
      <w:r w:rsidR="004D5B54">
        <w:rPr>
          <w:rStyle w:val="Hyperlink"/>
          <w:rFonts w:cs="Times New Roman"/>
          <w:b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b/>
          <w:color w:val="000000" w:themeColor="text1"/>
          <w:szCs w:val="20"/>
          <w:u w:val="none"/>
        </w:rPr>
        <w:t>dos</w:t>
      </w:r>
      <w:r w:rsidR="004D5B54">
        <w:rPr>
          <w:rStyle w:val="Hyperlink"/>
          <w:rFonts w:cs="Times New Roman"/>
          <w:b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b/>
          <w:color w:val="000000" w:themeColor="text1"/>
          <w:szCs w:val="20"/>
          <w:u w:val="none"/>
        </w:rPr>
        <w:t>recursos</w:t>
      </w:r>
      <w:r w:rsidR="004D5B54">
        <w:rPr>
          <w:rStyle w:val="Hyperlink"/>
          <w:rFonts w:cs="Times New Roman"/>
          <w:b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b/>
          <w:color w:val="000000" w:themeColor="text1"/>
          <w:szCs w:val="20"/>
          <w:u w:val="none"/>
        </w:rPr>
        <w:t>humanos,</w:t>
      </w:r>
      <w:r w:rsidR="004D5B54">
        <w:rPr>
          <w:rStyle w:val="Hyperlink"/>
          <w:rFonts w:cs="Times New Roman"/>
          <w:b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b/>
          <w:color w:val="000000" w:themeColor="text1"/>
          <w:szCs w:val="20"/>
          <w:u w:val="none"/>
        </w:rPr>
        <w:t>materiais</w:t>
      </w:r>
      <w:r w:rsidR="004D5B54">
        <w:rPr>
          <w:rStyle w:val="Hyperlink"/>
          <w:rFonts w:cs="Times New Roman"/>
          <w:b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b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b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b/>
          <w:color w:val="000000" w:themeColor="text1"/>
          <w:szCs w:val="20"/>
          <w:u w:val="none"/>
        </w:rPr>
        <w:t>financeiros</w:t>
      </w:r>
      <w:r w:rsidR="004D5B54">
        <w:rPr>
          <w:rStyle w:val="Hyperlink"/>
          <w:rFonts w:cs="Times New Roman"/>
          <w:b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b/>
          <w:color w:val="000000" w:themeColor="text1"/>
          <w:szCs w:val="20"/>
          <w:u w:val="none"/>
        </w:rPr>
        <w:t>disponíveis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inclusive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respeito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impactos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ambientais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positivos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(e.g.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diminuição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consumo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papel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energia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elétrica),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for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caso,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melhoria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qualidade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produtos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serviços,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forma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atender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à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Pr="008B5054">
        <w:rPr>
          <w:rFonts w:cs="Times New Roman"/>
          <w:szCs w:val="20"/>
        </w:rPr>
        <w:t>.</w:t>
      </w:r>
    </w:p>
    <w:p w14:paraId="200A5C15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12" w:name="Arg438"/>
      <w:r w:rsidRPr="008B5054">
        <w:rPr>
          <w:rFonts w:cs="Times New Roman"/>
          <w:szCs w:val="20"/>
        </w:rPr>
        <w:t>Consideração</w:t>
      </w:r>
      <w:bookmarkEnd w:id="12"/>
    </w:p>
    <w:p w14:paraId="487B670C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13" w:name="#Corolario748-2"/>
      <w:r w:rsidRPr="008B5054">
        <w:rPr>
          <w:rFonts w:cs="Times New Roman"/>
          <w:szCs w:val="20"/>
        </w:rPr>
        <w:t>2</w:t>
      </w:r>
      <w:bookmarkEnd w:id="13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Deve-se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resultados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pretendidos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formulados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sempre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termos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negócio,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nunca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termos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meios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atingir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negócio</w:t>
      </w:r>
      <w:r w:rsidRPr="008B5054">
        <w:rPr>
          <w:rFonts w:cs="Times New Roman"/>
          <w:szCs w:val="20"/>
        </w:rPr>
        <w:t>.</w:t>
      </w:r>
    </w:p>
    <w:p w14:paraId="412D13E5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14" w:name="Arg439"/>
      <w:r w:rsidRPr="008B5054">
        <w:rPr>
          <w:rFonts w:cs="Times New Roman"/>
          <w:szCs w:val="20"/>
        </w:rPr>
        <w:t>Resultados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subjetivos</w:t>
      </w:r>
      <w:bookmarkEnd w:id="14"/>
    </w:p>
    <w:p w14:paraId="79611E8A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15" w:name="#Corolario748-3"/>
      <w:r w:rsidRPr="008B5054">
        <w:rPr>
          <w:rFonts w:cs="Times New Roman"/>
          <w:szCs w:val="20"/>
        </w:rPr>
        <w:t>3</w:t>
      </w:r>
      <w:bookmarkEnd w:id="15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Risco: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Definição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resultados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subjetivos,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levando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dificuldade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análise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custo-benefício,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consequente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representa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melhor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alocação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recursos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organização</w:t>
      </w:r>
      <w:r w:rsidRPr="008B5054">
        <w:rPr>
          <w:rFonts w:cs="Times New Roman"/>
          <w:szCs w:val="20"/>
        </w:rPr>
        <w:t>.</w:t>
      </w:r>
    </w:p>
    <w:p w14:paraId="1DDD98FC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16" w:name="#Corolario748-4"/>
      <w:r w:rsidRPr="008B5054">
        <w:rPr>
          <w:rFonts w:cs="Times New Roman"/>
          <w:szCs w:val="20"/>
        </w:rPr>
        <w:t>4</w:t>
      </w:r>
      <w:bookmarkEnd w:id="16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Beneficiária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declarar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formalmente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resultados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pretendidos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autos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processo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forma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clara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objetiva.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Quando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possível,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resultados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mensuráveis,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modo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haver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melhores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condições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aferir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alcance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resultados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declarados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após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implantação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 w:rsidRPr="008B5054">
        <w:rPr>
          <w:rFonts w:cs="Times New Roman"/>
          <w:szCs w:val="20"/>
        </w:rPr>
        <w:t>.</w:t>
      </w:r>
    </w:p>
    <w:p w14:paraId="5942B0F8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17" w:name="Arg442"/>
      <w:r w:rsidRPr="008B5054">
        <w:rPr>
          <w:rFonts w:cs="Times New Roman"/>
          <w:szCs w:val="20"/>
        </w:rPr>
        <w:t>Expectativa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resultados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realistas</w:t>
      </w:r>
      <w:bookmarkEnd w:id="17"/>
    </w:p>
    <w:p w14:paraId="6E8C077D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18" w:name="#Corolario748-5"/>
      <w:r w:rsidRPr="008B5054">
        <w:rPr>
          <w:rFonts w:cs="Times New Roman"/>
          <w:szCs w:val="20"/>
        </w:rPr>
        <w:t>5</w:t>
      </w:r>
      <w:bookmarkEnd w:id="18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Risco: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Definição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resultados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realistas,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levando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frustração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beneficiário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outros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interessados,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consequente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atendimento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gerou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Pr="008B5054">
        <w:rPr>
          <w:rFonts w:cs="Times New Roman"/>
          <w:szCs w:val="20"/>
        </w:rPr>
        <w:t>.</w:t>
      </w:r>
    </w:p>
    <w:p w14:paraId="0D0827BF" w14:textId="77777777" w:rsidR="00322303" w:rsidRDefault="00322303" w:rsidP="00322303">
      <w:pPr>
        <w:pStyle w:val="Citao"/>
        <w:rPr>
          <w:rFonts w:cs="Times New Roman"/>
          <w:szCs w:val="20"/>
        </w:rPr>
      </w:pPr>
      <w:bookmarkStart w:id="19" w:name="#Corolario748-6"/>
      <w:r w:rsidRPr="008B5054">
        <w:rPr>
          <w:rFonts w:cs="Times New Roman"/>
          <w:szCs w:val="20"/>
        </w:rPr>
        <w:t>6</w:t>
      </w:r>
      <w:bookmarkEnd w:id="19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Equipe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avaliar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possibilidade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alcançar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resultados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esperados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definidos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pela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área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requisitante.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equipe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considerar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resultados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realistas,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negociar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área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requisitante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ajustar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expectativas,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planejando,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assim,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uma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viável.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Caso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negociação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mostre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eficaz,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equipe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caso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às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instâncias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superiores</w:t>
      </w:r>
      <w:r w:rsidRPr="008B5054">
        <w:rPr>
          <w:rFonts w:cs="Times New Roman"/>
          <w:szCs w:val="20"/>
        </w:rPr>
        <w:t>.</w:t>
      </w:r>
    </w:p>
    <w:sdt>
      <w:sdtPr>
        <w:id w:val="-875536330"/>
        <w:placeholder>
          <w:docPart w:val="B690A330D09A481980EED0ECE83705E4"/>
        </w:placeholder>
        <w:showingPlcHdr/>
      </w:sdtPr>
      <w:sdtEndPr/>
      <w:sdtContent>
        <w:p w14:paraId="0CE97C11" w14:textId="77777777" w:rsidR="00711659" w:rsidRDefault="00711659" w:rsidP="00370892">
          <w:pPr>
            <w:pStyle w:val="PargrafodaLista"/>
            <w:numPr>
              <w:ilvl w:val="1"/>
              <w:numId w:val="16"/>
            </w:numPr>
            <w:ind w:left="567" w:hanging="567"/>
          </w:pPr>
          <w:r w:rsidRPr="009D0CF8">
            <w:t>Clique aqui para digitar texto.</w:t>
          </w:r>
        </w:p>
      </w:sdtContent>
    </w:sdt>
    <w:p w14:paraId="74495C0F" w14:textId="749E827B" w:rsidR="00322303" w:rsidRPr="008B5054" w:rsidRDefault="00322303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Providências</w:t>
      </w:r>
      <w:r w:rsidR="004D5B54">
        <w:rPr>
          <w:rFonts w:ascii="Times New Roman" w:hAnsi="Times New Roman"/>
          <w:b/>
          <w:szCs w:val="24"/>
        </w:rPr>
        <w:t xml:space="preserve"> </w:t>
      </w:r>
      <w:r w:rsidR="00D17395">
        <w:rPr>
          <w:rFonts w:ascii="Times New Roman" w:hAnsi="Times New Roman"/>
          <w:b/>
          <w:szCs w:val="24"/>
        </w:rPr>
        <w:t>a serem adotad</w:t>
      </w:r>
      <w:r w:rsidR="00FF0139">
        <w:rPr>
          <w:rFonts w:ascii="Times New Roman" w:hAnsi="Times New Roman"/>
          <w:b/>
          <w:szCs w:val="24"/>
        </w:rPr>
        <w:t>a</w:t>
      </w:r>
      <w:r w:rsidR="00D17395">
        <w:rPr>
          <w:rFonts w:ascii="Times New Roman" w:hAnsi="Times New Roman"/>
          <w:b/>
          <w:szCs w:val="24"/>
        </w:rPr>
        <w:t xml:space="preserve">s </w:t>
      </w:r>
    </w:p>
    <w:p w14:paraId="5845CE63" w14:textId="77777777" w:rsidR="00FF0139" w:rsidRDefault="00FF0139" w:rsidP="00322303">
      <w:pPr>
        <w:pStyle w:val="Citao"/>
        <w:rPr>
          <w:rFonts w:cs="Times New Roman"/>
          <w:szCs w:val="20"/>
        </w:rPr>
      </w:pPr>
      <w:bookmarkStart w:id="20" w:name="Arg90"/>
      <w:r>
        <w:rPr>
          <w:rFonts w:cs="Times New Roman"/>
          <w:szCs w:val="20"/>
        </w:rPr>
        <w:t xml:space="preserve"> </w:t>
      </w:r>
      <w:r w:rsidRPr="00FF0139">
        <w:rPr>
          <w:rFonts w:cs="Times New Roman"/>
          <w:szCs w:val="20"/>
        </w:rPr>
        <w:t>Informar, se houver, todas as providências a serem adotadas pela administração previamente à celebração do contrato, inclusive quanto à capacitação de servidores ou de empregados para fiscalização e gestão contratual ou adequação do ambiente da organização;(inciso XI, art. 7º, IN 40/2020). De acordo com o art. 7o, §2o, em caso do não preenchimento deste campo, devem ser apresentadas as devidas justificativas.</w:t>
      </w:r>
    </w:p>
    <w:p w14:paraId="3D5D9B05" w14:textId="481B3ED2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é?</w:t>
      </w:r>
      <w:bookmarkEnd w:id="20"/>
    </w:p>
    <w:p w14:paraId="4B10D420" w14:textId="77777777" w:rsidR="00322303" w:rsidRPr="00322303" w:rsidRDefault="00322303" w:rsidP="004D5B54">
      <w:pPr>
        <w:pStyle w:val="Citao"/>
        <w:rPr>
          <w:sz w:val="24"/>
          <w:szCs w:val="24"/>
        </w:rPr>
      </w:pPr>
      <w:bookmarkStart w:id="21" w:name="#Corolario749-1"/>
      <w:r w:rsidRPr="008B5054">
        <w:rPr>
          <w:rFonts w:cs="Times New Roman"/>
          <w:szCs w:val="20"/>
        </w:rPr>
        <w:t>1</w:t>
      </w:r>
      <w:bookmarkEnd w:id="21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ajustes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precisam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feitos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ambiente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órgão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atenda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à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negócio,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função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impacto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esperado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trabalhos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durante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construção,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implantação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operação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junto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órgão,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após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implantação</w:t>
      </w:r>
      <w:r w:rsidRPr="008B5054">
        <w:rPr>
          <w:rFonts w:cs="Times New Roman"/>
          <w:szCs w:val="20"/>
        </w:rPr>
        <w:t>.</w:t>
      </w:r>
    </w:p>
    <w:p w14:paraId="5FA6AA23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consiste?</w:t>
      </w:r>
    </w:p>
    <w:p w14:paraId="17D9EABE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2.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providências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relativas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à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gestão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mudanças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necessárias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viabilizar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utilização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solução,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incluem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diversos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aspectos,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como:</w:t>
      </w:r>
      <w:r w:rsidR="004D5B54">
        <w:rPr>
          <w:rFonts w:cs="Times New Roman"/>
          <w:szCs w:val="20"/>
        </w:rPr>
        <w:t xml:space="preserve"> </w:t>
      </w:r>
    </w:p>
    <w:p w14:paraId="1E0F2F53" w14:textId="77777777" w:rsidR="00322303" w:rsidRPr="008B5054" w:rsidRDefault="00322303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Infraestrutura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tecnológica;</w:t>
      </w:r>
      <w:r w:rsidR="004D5B54">
        <w:rPr>
          <w:rFonts w:cs="Times New Roman"/>
          <w:szCs w:val="20"/>
        </w:rPr>
        <w:t xml:space="preserve"> </w:t>
      </w:r>
    </w:p>
    <w:p w14:paraId="479754C0" w14:textId="77777777" w:rsidR="00322303" w:rsidRPr="008B5054" w:rsidRDefault="00322303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Infraestrutura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elétrica;</w:t>
      </w:r>
      <w:r w:rsidR="004D5B54">
        <w:rPr>
          <w:rFonts w:cs="Times New Roman"/>
          <w:szCs w:val="20"/>
        </w:rPr>
        <w:t xml:space="preserve"> </w:t>
      </w:r>
    </w:p>
    <w:p w14:paraId="139B1C2D" w14:textId="77777777" w:rsidR="00322303" w:rsidRPr="008B5054" w:rsidRDefault="00322303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Infraestrutura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ar-condicionado;</w:t>
      </w:r>
      <w:r w:rsidR="004D5B54">
        <w:rPr>
          <w:rFonts w:cs="Times New Roman"/>
          <w:szCs w:val="20"/>
        </w:rPr>
        <w:t xml:space="preserve"> </w:t>
      </w:r>
    </w:p>
    <w:p w14:paraId="40949655" w14:textId="77777777" w:rsidR="00322303" w:rsidRPr="008B5054" w:rsidRDefault="00322303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Espaço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físico;</w:t>
      </w:r>
      <w:r w:rsidR="004D5B54">
        <w:rPr>
          <w:rFonts w:cs="Times New Roman"/>
          <w:szCs w:val="20"/>
        </w:rPr>
        <w:t xml:space="preserve"> </w:t>
      </w:r>
    </w:p>
    <w:p w14:paraId="1F580642" w14:textId="77777777" w:rsidR="00322303" w:rsidRPr="008B5054" w:rsidRDefault="00322303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Estrutura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organizacional;</w:t>
      </w:r>
      <w:r w:rsidR="004D5B54">
        <w:rPr>
          <w:rFonts w:cs="Times New Roman"/>
          <w:szCs w:val="20"/>
        </w:rPr>
        <w:t xml:space="preserve"> </w:t>
      </w:r>
    </w:p>
    <w:p w14:paraId="0EF4E17B" w14:textId="77777777" w:rsidR="00322303" w:rsidRPr="008B5054" w:rsidRDefault="00322303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Acesso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sistemas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informação;</w:t>
      </w:r>
      <w:r w:rsidR="004D5B54">
        <w:rPr>
          <w:rFonts w:cs="Times New Roman"/>
          <w:szCs w:val="20"/>
        </w:rPr>
        <w:t xml:space="preserve"> </w:t>
      </w:r>
    </w:p>
    <w:p w14:paraId="637AD471" w14:textId="77777777" w:rsidR="00322303" w:rsidRPr="008B5054" w:rsidRDefault="00322303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Capacitação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funcionários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referente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ambiente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="008F1A37" w:rsidRPr="008B5054">
        <w:rPr>
          <w:rFonts w:cs="Times New Roman"/>
          <w:szCs w:val="20"/>
        </w:rPr>
        <w:t>o</w:t>
      </w:r>
      <w:r w:rsidRPr="008B5054">
        <w:rPr>
          <w:rFonts w:cs="Times New Roman"/>
          <w:szCs w:val="20"/>
        </w:rPr>
        <w:t>rganização;</w:t>
      </w:r>
      <w:r w:rsidR="004D5B54">
        <w:rPr>
          <w:rFonts w:cs="Times New Roman"/>
          <w:szCs w:val="20"/>
        </w:rPr>
        <w:t xml:space="preserve"> </w:t>
      </w:r>
    </w:p>
    <w:p w14:paraId="7A34EC0F" w14:textId="77777777" w:rsidR="00322303" w:rsidRPr="008B5054" w:rsidRDefault="00FF4CD7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</w:t>
      </w:r>
      <w:r w:rsidR="00322303" w:rsidRPr="008B5054">
        <w:rPr>
          <w:rFonts w:cs="Times New Roman"/>
          <w:szCs w:val="20"/>
        </w:rPr>
        <w:t>mpacto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ambiental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implantação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solução;</w:t>
      </w:r>
      <w:r w:rsidR="004D5B54">
        <w:rPr>
          <w:rFonts w:cs="Times New Roman"/>
          <w:szCs w:val="20"/>
        </w:rPr>
        <w:t xml:space="preserve"> </w:t>
      </w:r>
    </w:p>
    <w:p w14:paraId="5B50E2B3" w14:textId="77777777" w:rsidR="00322303" w:rsidRPr="008B5054" w:rsidRDefault="00FF4CD7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</w:t>
      </w:r>
      <w:r w:rsidR="00322303" w:rsidRPr="008B5054">
        <w:rPr>
          <w:rFonts w:cs="Times New Roman"/>
          <w:szCs w:val="20"/>
        </w:rPr>
        <w:t>mpacto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na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equipe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área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especialista;</w:t>
      </w:r>
      <w:r w:rsidR="004D5B54">
        <w:rPr>
          <w:rFonts w:cs="Times New Roman"/>
          <w:szCs w:val="20"/>
        </w:rPr>
        <w:t xml:space="preserve"> </w:t>
      </w:r>
    </w:p>
    <w:p w14:paraId="4915D28E" w14:textId="77777777" w:rsidR="00322303" w:rsidRPr="008B5054" w:rsidRDefault="00FF4CD7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</w:t>
      </w:r>
      <w:r w:rsidR="00322303" w:rsidRPr="008B5054">
        <w:rPr>
          <w:rFonts w:cs="Times New Roman"/>
          <w:szCs w:val="20"/>
        </w:rPr>
        <w:t>mpacto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na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equipe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área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beneficiária;</w:t>
      </w:r>
      <w:r w:rsidR="004D5B54">
        <w:rPr>
          <w:rFonts w:cs="Times New Roman"/>
          <w:szCs w:val="20"/>
        </w:rPr>
        <w:t xml:space="preserve"> </w:t>
      </w:r>
    </w:p>
    <w:p w14:paraId="653B7025" w14:textId="77777777" w:rsidR="00322303" w:rsidRPr="008B5054" w:rsidRDefault="00322303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Impacto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rotina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usuários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solução;</w:t>
      </w:r>
      <w:r w:rsidR="004D5B54">
        <w:rPr>
          <w:rFonts w:cs="Times New Roman"/>
          <w:szCs w:val="20"/>
        </w:rPr>
        <w:t xml:space="preserve"> </w:t>
      </w:r>
    </w:p>
    <w:p w14:paraId="344A1E1F" w14:textId="77777777" w:rsidR="00322303" w:rsidRPr="008B5054" w:rsidRDefault="00322303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Impacto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mudança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processos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trabalho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organização;</w:t>
      </w:r>
      <w:r w:rsidR="004D5B54">
        <w:rPr>
          <w:rFonts w:cs="Times New Roman"/>
          <w:szCs w:val="20"/>
        </w:rPr>
        <w:t xml:space="preserve"> </w:t>
      </w:r>
    </w:p>
    <w:p w14:paraId="1A726D92" w14:textId="77777777" w:rsidR="00322303" w:rsidRPr="008B5054" w:rsidRDefault="00322303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Impacto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junto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diversos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interessados;</w:t>
      </w:r>
      <w:r w:rsidR="004D5B54">
        <w:rPr>
          <w:rFonts w:cs="Times New Roman"/>
          <w:szCs w:val="20"/>
        </w:rPr>
        <w:t xml:space="preserve"> </w:t>
      </w:r>
    </w:p>
    <w:p w14:paraId="32E23981" w14:textId="77777777" w:rsidR="00322303" w:rsidRPr="008B5054" w:rsidRDefault="00322303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Outras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providências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necessárias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implantação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solução;</w:t>
      </w:r>
      <w:r w:rsidR="004D5B54">
        <w:rPr>
          <w:rFonts w:cs="Times New Roman"/>
          <w:szCs w:val="20"/>
        </w:rPr>
        <w:t xml:space="preserve"> </w:t>
      </w:r>
    </w:p>
    <w:p w14:paraId="2BC4DDEF" w14:textId="77777777" w:rsidR="00322303" w:rsidRPr="008B5054" w:rsidRDefault="00322303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Outras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providências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lidar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consequências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implantação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solução.</w:t>
      </w:r>
    </w:p>
    <w:p w14:paraId="3A82EC05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22" w:name="Arg506"/>
      <w:r w:rsidRPr="008B5054">
        <w:rPr>
          <w:rFonts w:cs="Times New Roman"/>
          <w:szCs w:val="20"/>
        </w:rPr>
        <w:t>Inexistência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avaliação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necessidade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adequação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organização</w:t>
      </w:r>
      <w:bookmarkEnd w:id="22"/>
    </w:p>
    <w:p w14:paraId="4BA55F9F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23" w:name="#Corolario749-3"/>
      <w:r w:rsidRPr="008B5054">
        <w:rPr>
          <w:rFonts w:cs="Times New Roman"/>
          <w:szCs w:val="20"/>
        </w:rPr>
        <w:t>3</w:t>
      </w:r>
      <w:bookmarkEnd w:id="23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Risco: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Inexistência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avaliação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adequação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organização,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levando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desconsideração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custos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essa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adequação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avaliação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escolha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contratar,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consequente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escolha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é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mais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vantajosa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Administração</w:t>
      </w:r>
      <w:r w:rsidRPr="008B5054">
        <w:rPr>
          <w:rFonts w:cs="Times New Roman"/>
          <w:szCs w:val="20"/>
        </w:rPr>
        <w:t>.</w:t>
      </w:r>
    </w:p>
    <w:p w14:paraId="22522E81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24" w:name="#Corolario749-4"/>
      <w:r w:rsidRPr="008B5054">
        <w:rPr>
          <w:rFonts w:cs="Times New Roman"/>
          <w:szCs w:val="20"/>
        </w:rPr>
        <w:t>4</w:t>
      </w:r>
      <w:bookmarkEnd w:id="24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Equipe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elabora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adequação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ambiente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organização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considera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seus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custos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análise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determina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será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escolhida</w:t>
      </w:r>
      <w:r w:rsidRPr="008B5054">
        <w:rPr>
          <w:rFonts w:cs="Times New Roman"/>
          <w:szCs w:val="20"/>
        </w:rPr>
        <w:t>.</w:t>
      </w:r>
    </w:p>
    <w:p w14:paraId="45CED93D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25" w:name="Arg502"/>
      <w:r w:rsidRPr="008B5054">
        <w:rPr>
          <w:rFonts w:cs="Times New Roman"/>
          <w:szCs w:val="20"/>
        </w:rPr>
        <w:t>Intempestividade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adequação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ambiente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organização</w:t>
      </w:r>
      <w:bookmarkEnd w:id="25"/>
    </w:p>
    <w:p w14:paraId="2B70D2DA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26" w:name="#Corolario749-5"/>
      <w:r w:rsidRPr="008B5054">
        <w:rPr>
          <w:rFonts w:cs="Times New Roman"/>
          <w:szCs w:val="20"/>
        </w:rPr>
        <w:t>5</w:t>
      </w:r>
      <w:bookmarkEnd w:id="26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Risco: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Intempestividade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adequação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ambiente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organização,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levando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atraso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alcance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resultados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pretendidos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atraso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início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trabalhos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contratada,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consequente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atendimento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originou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surgimento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pleitos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algum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tipo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indenização,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pois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esta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já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terá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alocado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</w:t>
      </w:r>
      <w:r w:rsidR="008F1A37" w:rsidRPr="008B5054">
        <w:rPr>
          <w:rStyle w:val="Hyperlink"/>
          <w:rFonts w:cs="Times New Roman"/>
          <w:color w:val="000000" w:themeColor="text1"/>
          <w:szCs w:val="20"/>
          <w:u w:val="none"/>
        </w:rPr>
        <w:t>ecursos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8F1A37" w:rsidRPr="008B5054">
        <w:rPr>
          <w:rStyle w:val="Hyperlink"/>
          <w:rFonts w:cs="Times New Roman"/>
          <w:color w:val="000000" w:themeColor="text1"/>
          <w:szCs w:val="20"/>
          <w:u w:val="none"/>
        </w:rPr>
        <w:t>sem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8F1A37" w:rsidRPr="008B5054">
        <w:rPr>
          <w:rStyle w:val="Hyperlink"/>
          <w:rFonts w:cs="Times New Roman"/>
          <w:color w:val="000000" w:themeColor="text1"/>
          <w:szCs w:val="20"/>
          <w:u w:val="none"/>
        </w:rPr>
        <w:t>poder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8F1A37" w:rsidRPr="008B5054">
        <w:rPr>
          <w:rStyle w:val="Hyperlink"/>
          <w:rFonts w:cs="Times New Roman"/>
          <w:color w:val="000000" w:themeColor="text1"/>
          <w:szCs w:val="20"/>
          <w:u w:val="none"/>
        </w:rPr>
        <w:t>obter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8F1A37" w:rsidRPr="008B5054">
        <w:rPr>
          <w:rStyle w:val="Hyperlink"/>
          <w:rFonts w:cs="Times New Roman"/>
          <w:color w:val="000000" w:themeColor="text1"/>
          <w:szCs w:val="20"/>
          <w:u w:val="none"/>
        </w:rPr>
        <w:t>retorno</w:t>
      </w:r>
      <w:r w:rsidRPr="008B5054">
        <w:rPr>
          <w:rFonts w:cs="Times New Roman"/>
          <w:szCs w:val="20"/>
        </w:rPr>
        <w:t>.</w:t>
      </w:r>
    </w:p>
    <w:p w14:paraId="2255B8EF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27" w:name="#Corolario749-6"/>
      <w:r w:rsidRPr="008B5054">
        <w:rPr>
          <w:rFonts w:cs="Times New Roman"/>
          <w:szCs w:val="20"/>
        </w:rPr>
        <w:t>6</w:t>
      </w:r>
      <w:bookmarkEnd w:id="27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equipe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elabora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cronograma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adequação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ambiente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organização,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responsáveis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esses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ajustes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diversos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setores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inclui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artefatos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8F1A37"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8F1A37"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8F1A37"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8F1A37"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Pr="008B5054">
        <w:rPr>
          <w:rFonts w:cs="Times New Roman"/>
          <w:szCs w:val="20"/>
        </w:rPr>
        <w:t>.</w:t>
      </w:r>
    </w:p>
    <w:p w14:paraId="4DA46418" w14:textId="77777777" w:rsidR="00322303" w:rsidRPr="00322303" w:rsidRDefault="00322303" w:rsidP="004D5B54">
      <w:pPr>
        <w:pStyle w:val="Citao"/>
        <w:rPr>
          <w:sz w:val="24"/>
          <w:szCs w:val="24"/>
        </w:rPr>
      </w:pPr>
      <w:bookmarkStart w:id="28" w:name="#Corolario749-7"/>
      <w:r w:rsidRPr="008B5054">
        <w:rPr>
          <w:rFonts w:cs="Times New Roman"/>
          <w:szCs w:val="20"/>
        </w:rPr>
        <w:t>7</w:t>
      </w:r>
      <w:bookmarkEnd w:id="28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equipe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apoio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gerentes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máximos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área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especialista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área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beneficiária,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obtém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compromissos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todos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atores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responsáveis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(e.g.,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reuniões)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pelas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mudanças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ambiente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organização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necessárias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</w:t>
      </w:r>
      <w:r w:rsidR="00204368" w:rsidRPr="008B5054">
        <w:rPr>
          <w:rStyle w:val="Hyperlink"/>
          <w:rFonts w:cs="Times New Roman"/>
          <w:color w:val="000000" w:themeColor="text1"/>
          <w:szCs w:val="20"/>
          <w:u w:val="none"/>
        </w:rPr>
        <w:t>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204368" w:rsidRPr="008B5054">
        <w:rPr>
          <w:rStyle w:val="Hyperlink"/>
          <w:rFonts w:cs="Times New Roman"/>
          <w:color w:val="000000" w:themeColor="text1"/>
          <w:szCs w:val="20"/>
          <w:u w:val="none"/>
        </w:rPr>
        <w:t>gere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204368"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204368" w:rsidRPr="008B5054">
        <w:rPr>
          <w:rStyle w:val="Hyperlink"/>
          <w:rFonts w:cs="Times New Roman"/>
          <w:color w:val="000000" w:themeColor="text1"/>
          <w:szCs w:val="20"/>
          <w:u w:val="none"/>
        </w:rPr>
        <w:t>benefícios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204368" w:rsidRPr="008B5054">
        <w:rPr>
          <w:rStyle w:val="Hyperlink"/>
          <w:rFonts w:cs="Times New Roman"/>
          <w:color w:val="000000" w:themeColor="text1"/>
          <w:szCs w:val="20"/>
          <w:u w:val="none"/>
        </w:rPr>
        <w:t>esperados</w:t>
      </w:r>
      <w:r w:rsidRPr="008B5054">
        <w:rPr>
          <w:rFonts w:cs="Times New Roman"/>
          <w:szCs w:val="20"/>
        </w:rPr>
        <w:t>.</w:t>
      </w:r>
    </w:p>
    <w:p w14:paraId="36A0BA32" w14:textId="77777777" w:rsidR="00322303" w:rsidRPr="00322303" w:rsidRDefault="00322303" w:rsidP="004D5B54">
      <w:pPr>
        <w:pStyle w:val="Citao"/>
        <w:rPr>
          <w:sz w:val="24"/>
          <w:szCs w:val="24"/>
        </w:rPr>
      </w:pPr>
      <w:r w:rsidRPr="008B5054">
        <w:rPr>
          <w:rFonts w:cs="Times New Roman"/>
          <w:b/>
          <w:szCs w:val="20"/>
        </w:rPr>
        <w:t>Elaborar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cronograma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todas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atividades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necessárias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à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adequação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ambiente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organização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surta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seus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efeitos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responsáveis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esses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ajustes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diversos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setores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3.10,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‘a’,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</w:p>
    <w:p w14:paraId="4F13E2F6" w14:textId="77777777" w:rsidR="00322303" w:rsidRPr="00322303" w:rsidRDefault="00322303" w:rsidP="004D5B54">
      <w:pPr>
        <w:pStyle w:val="Citao"/>
        <w:rPr>
          <w:sz w:val="24"/>
          <w:szCs w:val="24"/>
        </w:rPr>
      </w:pPr>
      <w:r w:rsidRPr="008B5054">
        <w:rPr>
          <w:rFonts w:cs="Times New Roman"/>
          <w:b/>
          <w:szCs w:val="20"/>
        </w:rPr>
        <w:t>Considerar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necessidade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capacitação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servidores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atuarem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fiscalização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serviços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acordo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especificidades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objeto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3.10,</w:t>
      </w:r>
      <w:r w:rsidR="004D5B54">
        <w:rPr>
          <w:rFonts w:cs="Times New Roman"/>
          <w:b/>
          <w:szCs w:val="20"/>
        </w:rPr>
        <w:t xml:space="preserve"> </w:t>
      </w:r>
      <w:r w:rsidR="007D11B8" w:rsidRPr="008B5054">
        <w:rPr>
          <w:rFonts w:cs="Times New Roman"/>
          <w:b/>
          <w:szCs w:val="20"/>
        </w:rPr>
        <w:t>‘b’,</w:t>
      </w:r>
      <w:r w:rsidR="004D5B54">
        <w:rPr>
          <w:rFonts w:cs="Times New Roman"/>
          <w:b/>
          <w:szCs w:val="20"/>
        </w:rPr>
        <w:t xml:space="preserve"> </w:t>
      </w:r>
      <w:r w:rsidR="007D11B8"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="007D11B8"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="007D11B8"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="007D11B8"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="007D11B8" w:rsidRPr="008B5054">
        <w:rPr>
          <w:rFonts w:cs="Times New Roman"/>
          <w:b/>
          <w:szCs w:val="20"/>
        </w:rPr>
        <w:t>05/2017);</w:t>
      </w:r>
    </w:p>
    <w:p w14:paraId="48F6C631" w14:textId="77777777" w:rsidR="00322303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Juntar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cronograma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processo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incluir,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Mapa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Riscos,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riscos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fracassar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caso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ajustes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ocorram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tempo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3.10,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‘c’,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</w:p>
    <w:sdt>
      <w:sdtPr>
        <w:id w:val="202769624"/>
        <w:placeholder>
          <w:docPart w:val="D0F8E6D6EB734E22A771D2332D429E8E"/>
        </w:placeholder>
        <w:showingPlcHdr/>
      </w:sdtPr>
      <w:sdtEndPr/>
      <w:sdtContent>
        <w:p w14:paraId="3E1E22F0" w14:textId="77777777" w:rsidR="00711659" w:rsidRDefault="00711659" w:rsidP="00DA5BB4">
          <w:pPr>
            <w:pStyle w:val="PargrafodaLista"/>
            <w:numPr>
              <w:ilvl w:val="1"/>
              <w:numId w:val="16"/>
            </w:numPr>
            <w:ind w:left="567" w:hanging="567"/>
          </w:pPr>
          <w:r w:rsidRPr="009D0CF8">
            <w:t>Clique aqui para digitar texto.</w:t>
          </w:r>
        </w:p>
      </w:sdtContent>
    </w:sdt>
    <w:p w14:paraId="782B24D8" w14:textId="65BA750F" w:rsidR="004570AA" w:rsidRDefault="00D17395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Possíveis Impactos Ambientais</w:t>
      </w:r>
    </w:p>
    <w:p w14:paraId="349E8F16" w14:textId="2945BF3F" w:rsidR="00FF0139" w:rsidRPr="008B5054" w:rsidRDefault="00FF0139" w:rsidP="00FF0139">
      <w:pPr>
        <w:pStyle w:val="Citao"/>
        <w:rPr>
          <w:rFonts w:cs="Times New Roman"/>
          <w:b/>
          <w:szCs w:val="20"/>
        </w:rPr>
      </w:pPr>
      <w:r w:rsidRPr="00FF0139">
        <w:rPr>
          <w:rFonts w:cs="Times New Roman"/>
          <w:b/>
          <w:szCs w:val="20"/>
        </w:rPr>
        <w:t>Descrever os possíveis impactos ambientais e respectivas medidas de tratamento ou mitigadoras buscando sanar os riscos ambientais existentes. (inciso XII, art. 7º, IN 40/2020). De acordo com o art. 7o, §2o, em caso do não preenchimento deste campo, devem ser apresentadas as devidas justificativas.</w:t>
      </w:r>
      <w:r>
        <w:rPr>
          <w:rFonts w:cs="Times New Roman"/>
          <w:b/>
          <w:szCs w:val="20"/>
        </w:rPr>
        <w:t xml:space="preserve"> </w:t>
      </w:r>
    </w:p>
    <w:sdt>
      <w:sdtPr>
        <w:id w:val="-1206098512"/>
        <w:placeholder>
          <w:docPart w:val="430BAC62E8354985B156FA149B54F345"/>
        </w:placeholder>
      </w:sdtPr>
      <w:sdtEndPr/>
      <w:sdtContent>
        <w:p w14:paraId="2854069F" w14:textId="7F74A3D0" w:rsidR="00FF0139" w:rsidRDefault="00FF0139" w:rsidP="00357705">
          <w:pPr>
            <w:pStyle w:val="PargrafodaLista"/>
            <w:numPr>
              <w:ilvl w:val="1"/>
              <w:numId w:val="16"/>
            </w:numPr>
            <w:ind w:left="567" w:hanging="567"/>
          </w:pPr>
          <w:r>
            <w:t>Possíveis impactos ambientais causados pela contratação</w:t>
          </w:r>
        </w:p>
        <w:p w14:paraId="38BD6E28" w14:textId="727A3729" w:rsidR="00FF0139" w:rsidRDefault="00FF0139" w:rsidP="00357705">
          <w:pPr>
            <w:pStyle w:val="PargrafodaLista"/>
            <w:numPr>
              <w:ilvl w:val="1"/>
              <w:numId w:val="16"/>
            </w:numPr>
            <w:ind w:left="567" w:hanging="567"/>
          </w:pPr>
          <w:r>
            <w:t>Medidas de tratamento ou mitigadoras que poderão sanar os riscos ambientais existentes</w:t>
          </w:r>
        </w:p>
        <w:p w14:paraId="6F9D8D50" w14:textId="73C6AFD2" w:rsidR="00357705" w:rsidRPr="00C7120B" w:rsidRDefault="00357705" w:rsidP="00357705">
          <w:pPr>
            <w:pStyle w:val="PargrafodaLista"/>
            <w:numPr>
              <w:ilvl w:val="1"/>
              <w:numId w:val="16"/>
            </w:numPr>
            <w:ind w:left="567" w:hanging="567"/>
          </w:pPr>
          <w:r w:rsidRPr="00C7120B">
            <w:t>Critérios</w:t>
          </w:r>
          <w:r>
            <w:t xml:space="preserve"> </w:t>
          </w:r>
          <w:r w:rsidRPr="001F6F0A">
            <w:t>e</w:t>
          </w:r>
          <w:r>
            <w:t xml:space="preserve"> </w:t>
          </w:r>
          <w:r w:rsidRPr="001F6F0A">
            <w:t>práticas</w:t>
          </w:r>
          <w:r>
            <w:t xml:space="preserve"> </w:t>
          </w:r>
          <w:r w:rsidRPr="001F6F0A">
            <w:t>de</w:t>
          </w:r>
          <w:r>
            <w:t xml:space="preserve"> </w:t>
          </w:r>
          <w:r w:rsidRPr="001F6F0A">
            <w:t>sustentabilidade</w:t>
          </w:r>
          <w:r>
            <w:t xml:space="preserve"> </w:t>
          </w:r>
          <w:r w:rsidRPr="001F6F0A">
            <w:t>a</w:t>
          </w:r>
          <w:r>
            <w:t xml:space="preserve"> </w:t>
          </w:r>
          <w:r w:rsidRPr="001F6F0A">
            <w:t>serem</w:t>
          </w:r>
          <w:r>
            <w:t xml:space="preserve"> </w:t>
          </w:r>
          <w:r w:rsidRPr="001F6F0A">
            <w:t>veiculados</w:t>
          </w:r>
          <w:r>
            <w:t xml:space="preserve"> </w:t>
          </w:r>
          <w:r w:rsidRPr="001F6F0A">
            <w:t>como</w:t>
          </w:r>
          <w:r>
            <w:t xml:space="preserve"> </w:t>
          </w:r>
          <w:r w:rsidRPr="001F6F0A">
            <w:t>especificação</w:t>
          </w:r>
          <w:r>
            <w:t xml:space="preserve"> </w:t>
          </w:r>
          <w:r w:rsidRPr="001F6F0A">
            <w:t>técnica</w:t>
          </w:r>
          <w:r>
            <w:t xml:space="preserve"> </w:t>
          </w:r>
          <w:r w:rsidRPr="001F6F0A">
            <w:t>do</w:t>
          </w:r>
          <w:r>
            <w:t xml:space="preserve"> </w:t>
          </w:r>
          <w:r w:rsidRPr="001F6F0A">
            <w:t>objeto</w:t>
          </w:r>
          <w:r>
            <w:t xml:space="preserve"> </w:t>
          </w:r>
          <w:r w:rsidRPr="001F6F0A">
            <w:t>ou</w:t>
          </w:r>
          <w:r>
            <w:t xml:space="preserve"> </w:t>
          </w:r>
          <w:r w:rsidRPr="001F6F0A">
            <w:t>como</w:t>
          </w:r>
          <w:r>
            <w:t xml:space="preserve"> </w:t>
          </w:r>
          <w:r w:rsidRPr="001F6F0A">
            <w:t>obrigação</w:t>
          </w:r>
          <w:r>
            <w:t xml:space="preserve"> </w:t>
          </w:r>
          <w:r w:rsidRPr="001F6F0A">
            <w:t>da</w:t>
          </w:r>
          <w:r>
            <w:t xml:space="preserve"> </w:t>
          </w:r>
          <w:r w:rsidRPr="001F6F0A">
            <w:t>contratada</w:t>
          </w:r>
          <w:r>
            <w:t xml:space="preserve"> </w:t>
          </w:r>
          <w:r w:rsidRPr="001F6F0A">
            <w:t>(</w:t>
          </w:r>
          <w:hyperlink r:id="rId10" w:history="1">
            <w:r w:rsidRPr="005545D5">
              <w:rPr>
                <w:rStyle w:val="Hyperlink"/>
                <w:szCs w:val="24"/>
              </w:rPr>
              <w:t>IN</w:t>
            </w:r>
            <w:r>
              <w:rPr>
                <w:rStyle w:val="Hyperlink"/>
                <w:szCs w:val="24"/>
              </w:rPr>
              <w:t xml:space="preserve"> </w:t>
            </w:r>
            <w:r w:rsidRPr="005545D5">
              <w:rPr>
                <w:rStyle w:val="Hyperlink"/>
                <w:szCs w:val="24"/>
              </w:rPr>
              <w:t>01/2010</w:t>
            </w:r>
            <w:r>
              <w:rPr>
                <w:rStyle w:val="Hyperlink"/>
                <w:szCs w:val="24"/>
              </w:rPr>
              <w:t xml:space="preserve"> </w:t>
            </w:r>
            <w:r w:rsidRPr="005545D5">
              <w:rPr>
                <w:rStyle w:val="Hyperlink"/>
                <w:szCs w:val="24"/>
              </w:rPr>
              <w:t>MP</w:t>
            </w:r>
          </w:hyperlink>
          <w:r w:rsidRPr="001F6F0A">
            <w:t>):</w:t>
          </w:r>
        </w:p>
        <w:p w14:paraId="0A4327E2" w14:textId="77777777" w:rsidR="00357705" w:rsidRPr="008B5054" w:rsidRDefault="00357705" w:rsidP="00357705">
          <w:pPr>
            <w:pStyle w:val="Citao"/>
            <w:rPr>
              <w:rFonts w:cs="Times New Roman"/>
              <w:b/>
              <w:szCs w:val="20"/>
            </w:rPr>
          </w:pPr>
          <w:r w:rsidRPr="008B5054">
            <w:rPr>
              <w:rFonts w:cs="Times New Roman"/>
              <w:b/>
              <w:szCs w:val="20"/>
            </w:rPr>
            <w:t>Incluir,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se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possível,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critérios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e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práticas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de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sustentabilidade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que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devem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ser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veiculados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como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especificação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técnica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do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objeto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ou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como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obrigação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da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contratada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(Item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3.3,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‘c’,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anexo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III,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IN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nº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05/2017);</w:t>
          </w:r>
          <w:r>
            <w:rPr>
              <w:rFonts w:cs="Times New Roman"/>
              <w:b/>
              <w:szCs w:val="20"/>
            </w:rPr>
            <w:t xml:space="preserve"> </w:t>
          </w:r>
        </w:p>
        <w:p w14:paraId="4D5DB948" w14:textId="77777777" w:rsidR="00357705" w:rsidRPr="008B5054" w:rsidRDefault="00357705" w:rsidP="00357705">
          <w:pPr>
            <w:pStyle w:val="Citao"/>
            <w:rPr>
              <w:rFonts w:cs="Times New Roman"/>
              <w:szCs w:val="20"/>
            </w:rPr>
          </w:pPr>
          <w:r w:rsidRPr="008B5054">
            <w:rPr>
              <w:rFonts w:cs="Times New Roman"/>
              <w:szCs w:val="20"/>
            </w:rPr>
            <w:t>Ressalta-se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que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lei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licitações,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em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seu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art.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3°,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traz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como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uma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suas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finalidades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promoção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desenvolvimento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nacional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sustentável.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Ministério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Planejamento,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por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sua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vez,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em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2010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emitiu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Instrução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Normativa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n°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01,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19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janeiro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2010,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dispondo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critérios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sustentabilidade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ambiental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aquisição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bens,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contratação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serviços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ou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obras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pela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Administração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Pública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Federal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direta,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autárquica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fundacional.</w:t>
          </w:r>
          <w:r>
            <w:rPr>
              <w:rFonts w:cs="Times New Roman"/>
              <w:szCs w:val="20"/>
            </w:rPr>
            <w:t xml:space="preserve"> </w:t>
          </w:r>
        </w:p>
        <w:p w14:paraId="1F99D121" w14:textId="77777777" w:rsidR="00357705" w:rsidRPr="008B5054" w:rsidRDefault="00357705" w:rsidP="00357705">
          <w:pPr>
            <w:pStyle w:val="Citao"/>
            <w:rPr>
              <w:rFonts w:cs="Times New Roman"/>
              <w:szCs w:val="20"/>
            </w:rPr>
          </w:pPr>
          <w:r w:rsidRPr="008B5054">
            <w:rPr>
              <w:rFonts w:cs="Times New Roman"/>
              <w:szCs w:val="20"/>
            </w:rPr>
            <w:t>Nesse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sentido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destaca-se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art.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6º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IN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n°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01/2010:</w:t>
          </w:r>
        </w:p>
        <w:p w14:paraId="6AF8ADE3" w14:textId="77777777" w:rsidR="00357705" w:rsidRPr="008B5054" w:rsidRDefault="00357705" w:rsidP="00357705">
          <w:pPr>
            <w:pStyle w:val="Citao"/>
            <w:rPr>
              <w:rFonts w:cs="Times New Roman"/>
              <w:szCs w:val="20"/>
            </w:rPr>
          </w:pPr>
          <w:r w:rsidRPr="008B5054">
            <w:rPr>
              <w:rFonts w:cs="Times New Roman"/>
              <w:szCs w:val="20"/>
            </w:rPr>
            <w:t>Art.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6º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editais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para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contratação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serviços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deverão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prever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que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empresas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contratadas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adotarão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seguintes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práticas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sustentabilidade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execução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serviços,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quando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couber:</w:t>
          </w:r>
        </w:p>
        <w:p w14:paraId="6133C191" w14:textId="77777777" w:rsidR="00357705" w:rsidRPr="008B5054" w:rsidRDefault="00357705" w:rsidP="00357705">
          <w:pPr>
            <w:pStyle w:val="Citao"/>
            <w:rPr>
              <w:rFonts w:cs="Times New Roman"/>
              <w:szCs w:val="20"/>
            </w:rPr>
          </w:pPr>
          <w:r w:rsidRPr="008B5054">
            <w:rPr>
              <w:rFonts w:cs="Times New Roman"/>
              <w:szCs w:val="20"/>
            </w:rPr>
            <w:t>I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–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use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produtos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limpeza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conservação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superfícies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objetos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inanimados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que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obedeçam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às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classificações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especificações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determinadas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pela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ANVISA;</w:t>
          </w:r>
        </w:p>
        <w:p w14:paraId="1995CB4B" w14:textId="77777777" w:rsidR="00357705" w:rsidRPr="008B5054" w:rsidRDefault="00357705" w:rsidP="00357705">
          <w:pPr>
            <w:pStyle w:val="Citao"/>
            <w:rPr>
              <w:rFonts w:cs="Times New Roman"/>
              <w:szCs w:val="20"/>
            </w:rPr>
          </w:pPr>
          <w:r w:rsidRPr="008B5054">
            <w:rPr>
              <w:rFonts w:cs="Times New Roman"/>
              <w:szCs w:val="20"/>
            </w:rPr>
            <w:t>II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–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adote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medidas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para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evitar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desperdício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água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tratada,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conforme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instituído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Decreto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nº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48.138,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8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outubro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2003;</w:t>
          </w:r>
        </w:p>
        <w:p w14:paraId="22A4BA24" w14:textId="77777777" w:rsidR="00357705" w:rsidRPr="008B5054" w:rsidRDefault="00357705" w:rsidP="00357705">
          <w:pPr>
            <w:pStyle w:val="Citao"/>
            <w:rPr>
              <w:rFonts w:cs="Times New Roman"/>
              <w:szCs w:val="20"/>
            </w:rPr>
          </w:pPr>
          <w:r w:rsidRPr="008B5054">
            <w:rPr>
              <w:rFonts w:cs="Times New Roman"/>
              <w:szCs w:val="20"/>
            </w:rPr>
            <w:t>III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–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Observe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Resolução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CONAMA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nº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20,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7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dezembro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1994,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quanto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equipamentos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limpeza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que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gerem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ruído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seu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funcionamento;</w:t>
          </w:r>
          <w:r>
            <w:rPr>
              <w:rFonts w:cs="Times New Roman"/>
              <w:szCs w:val="20"/>
            </w:rPr>
            <w:t xml:space="preserve">                                          </w:t>
          </w:r>
        </w:p>
        <w:p w14:paraId="2485ABE8" w14:textId="77777777" w:rsidR="00357705" w:rsidRPr="008B5054" w:rsidRDefault="00357705" w:rsidP="00357705">
          <w:pPr>
            <w:pStyle w:val="Citao"/>
            <w:rPr>
              <w:rFonts w:cs="Times New Roman"/>
              <w:szCs w:val="20"/>
            </w:rPr>
          </w:pPr>
          <w:r w:rsidRPr="008B5054">
            <w:rPr>
              <w:rFonts w:cs="Times New Roman"/>
              <w:szCs w:val="20"/>
            </w:rPr>
            <w:t>IV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–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forneça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empregados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equipamentos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segurança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que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fizerem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necessários,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para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execução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serviços;</w:t>
          </w:r>
        </w:p>
        <w:p w14:paraId="372098EE" w14:textId="77777777" w:rsidR="00357705" w:rsidRPr="008B5054" w:rsidRDefault="00357705" w:rsidP="00357705">
          <w:pPr>
            <w:pStyle w:val="Citao"/>
            <w:rPr>
              <w:rFonts w:cs="Times New Roman"/>
              <w:szCs w:val="20"/>
            </w:rPr>
          </w:pPr>
          <w:r w:rsidRPr="008B5054">
            <w:rPr>
              <w:rFonts w:cs="Times New Roman"/>
              <w:szCs w:val="20"/>
            </w:rPr>
            <w:t>V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-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realize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um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programa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interno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treinamento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seus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empregados,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três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primeiros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meses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execução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contratual,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para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redução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consumo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energia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elétrica,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consumo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água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redução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produção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resíduos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sólidos,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observadas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normas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ambientais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vigentes;</w:t>
          </w:r>
        </w:p>
        <w:p w14:paraId="7897BE65" w14:textId="77777777" w:rsidR="00357705" w:rsidRPr="008B5054" w:rsidRDefault="00357705" w:rsidP="00357705">
          <w:pPr>
            <w:pStyle w:val="Citao"/>
            <w:rPr>
              <w:rFonts w:cs="Times New Roman"/>
              <w:szCs w:val="20"/>
            </w:rPr>
          </w:pPr>
          <w:r w:rsidRPr="008B5054">
            <w:rPr>
              <w:rFonts w:cs="Times New Roman"/>
              <w:szCs w:val="20"/>
            </w:rPr>
            <w:t>VI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-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realize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separação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resíduos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recicláveis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descartados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pelos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órgãos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entidades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Administração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Pública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Federal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direta,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autárquica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fundacional,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fonte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geradora,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sua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destinação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às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associações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cooperativas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catadores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materiais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recicláveis,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que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será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procedida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pela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coleta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seletiva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papel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para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reciclagem,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quando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couber,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termos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IN/MARE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nº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6,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3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novembro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1995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Decreto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nº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5.940,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25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outubro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2006;</w:t>
          </w:r>
        </w:p>
        <w:p w14:paraId="70702405" w14:textId="77777777" w:rsidR="00357705" w:rsidRPr="008B5054" w:rsidRDefault="00357705" w:rsidP="00357705">
          <w:pPr>
            <w:pStyle w:val="Citao"/>
            <w:rPr>
              <w:rFonts w:cs="Times New Roman"/>
              <w:szCs w:val="20"/>
            </w:rPr>
          </w:pPr>
          <w:r w:rsidRPr="008B5054">
            <w:rPr>
              <w:rFonts w:cs="Times New Roman"/>
              <w:szCs w:val="20"/>
            </w:rPr>
            <w:t>VII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–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respeite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Normas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Brasileiras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–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NBR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publicadas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pela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Associação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Brasileira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Normas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Técnicas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sobre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resíduos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sólidos;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</w:t>
          </w:r>
        </w:p>
        <w:p w14:paraId="1922D36C" w14:textId="77777777" w:rsidR="00357705" w:rsidRPr="008B5054" w:rsidRDefault="00357705" w:rsidP="00357705">
          <w:pPr>
            <w:pStyle w:val="Citao"/>
            <w:rPr>
              <w:rFonts w:cs="Times New Roman"/>
              <w:szCs w:val="20"/>
            </w:rPr>
          </w:pPr>
          <w:r w:rsidRPr="008B5054">
            <w:rPr>
              <w:rFonts w:cs="Times New Roman"/>
              <w:szCs w:val="20"/>
            </w:rPr>
            <w:t>VIII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–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preveja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destinação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ambiental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adequada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pilhas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baterias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usadas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ou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inservíveis,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segundo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disposto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Resolução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CONAMA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nº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257,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30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junho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1999.</w:t>
          </w:r>
        </w:p>
        <w:p w14:paraId="68159698" w14:textId="77777777" w:rsidR="00357705" w:rsidRPr="008B5054" w:rsidRDefault="00357705" w:rsidP="00357705">
          <w:pPr>
            <w:pStyle w:val="Citao"/>
            <w:rPr>
              <w:rFonts w:cs="Times New Roman"/>
              <w:szCs w:val="20"/>
            </w:rPr>
          </w:pPr>
          <w:r w:rsidRPr="008B5054">
            <w:rPr>
              <w:rFonts w:cs="Times New Roman"/>
              <w:szCs w:val="20"/>
            </w:rPr>
            <w:t>Parágrafo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único.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disposto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neste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artigo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impede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que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órgãos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ou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entidades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contratantes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estabeleçam,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editais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contratos,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exigência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observância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outras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práticas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sustentabilidade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ambiental,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desde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que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justificadamente.</w:t>
          </w:r>
        </w:p>
        <w:p w14:paraId="1F3F468C" w14:textId="77777777" w:rsidR="00357705" w:rsidRDefault="00357705" w:rsidP="00357705">
          <w:pPr>
            <w:pStyle w:val="Citao"/>
            <w:rPr>
              <w:rFonts w:cs="Times New Roman"/>
              <w:szCs w:val="20"/>
            </w:rPr>
          </w:pPr>
          <w:r w:rsidRPr="008B5054">
            <w:rPr>
              <w:rFonts w:cs="Times New Roman"/>
              <w:szCs w:val="20"/>
            </w:rPr>
            <w:t>Por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fim,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recomenda-se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observância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guias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compras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sustentáveis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AGU,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Fundação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Getúlio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Vargas,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Ministério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Planejamento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Justiça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Trabalho,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ainda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página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compras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sustentáveis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Ministério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Meio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Ambiente,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disponível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em:</w:t>
          </w:r>
          <w:r>
            <w:rPr>
              <w:rFonts w:cs="Times New Roman"/>
              <w:szCs w:val="20"/>
            </w:rPr>
            <w:t xml:space="preserve"> </w:t>
          </w:r>
          <w:hyperlink r:id="rId11" w:history="1">
            <w:r w:rsidRPr="0091058C">
              <w:rPr>
                <w:rStyle w:val="Hyperlink"/>
                <w:rFonts w:cs="Times New Roman"/>
                <w:szCs w:val="20"/>
              </w:rPr>
              <w:t>http://www.mma.gov.br/responsabilidade-socioambiental/a3p/eixos-tematicos/licita%C3%A7%C3%A3o-sustent%C3%A1vel</w:t>
            </w:r>
          </w:hyperlink>
        </w:p>
        <w:sdt>
          <w:sdtPr>
            <w:id w:val="-1325433319"/>
            <w:placeholder>
              <w:docPart w:val="4D88AA8F26974FEA8C0391B0BDAB90E2"/>
            </w:placeholder>
            <w:showingPlcHdr/>
          </w:sdtPr>
          <w:sdtEndPr/>
          <w:sdtContent>
            <w:p w14:paraId="4C7B00FD" w14:textId="14BA97CC" w:rsidR="004570AA" w:rsidRPr="009D0CF8" w:rsidRDefault="00357705" w:rsidP="00357705">
              <w:pPr>
                <w:ind w:left="567"/>
              </w:pPr>
              <w:r w:rsidRPr="009D0CF8">
                <w:t>Clique aqui para digitar texto.</w:t>
              </w:r>
            </w:p>
          </w:sdtContent>
        </w:sdt>
      </w:sdtContent>
    </w:sdt>
    <w:p w14:paraId="3FCC23D3" w14:textId="0D04472C" w:rsidR="00322303" w:rsidRPr="008B5054" w:rsidRDefault="00322303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Declaração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da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viabilidade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ou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não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da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contratação</w:t>
      </w:r>
    </w:p>
    <w:p w14:paraId="15872FCB" w14:textId="77777777" w:rsidR="00207509" w:rsidRPr="005545D5" w:rsidRDefault="00E80096" w:rsidP="00207509">
      <w:pPr>
        <w:spacing w:before="120" w:after="120" w:line="276" w:lineRule="auto"/>
        <w:rPr>
          <w:color w:val="000000"/>
          <w:szCs w:val="24"/>
        </w:rPr>
      </w:pPr>
      <w:sdt>
        <w:sdtPr>
          <w:rPr>
            <w:color w:val="000000"/>
            <w:szCs w:val="24"/>
          </w:rPr>
          <w:id w:val="1091198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659"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 w:rsidR="00711659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Com</w:t>
      </w:r>
      <w:r w:rsidR="004D5B54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base</w:t>
      </w:r>
      <w:r w:rsidR="004D5B54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nos</w:t>
      </w:r>
      <w:r w:rsidR="004D5B54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estudos</w:t>
      </w:r>
      <w:r w:rsidR="004D5B54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realizados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anterior</w:t>
      </w:r>
      <w:r w:rsidR="00207509">
        <w:rPr>
          <w:color w:val="000000"/>
          <w:szCs w:val="24"/>
        </w:rPr>
        <w:t>mente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à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elaboração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deste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documento,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b/>
          <w:color w:val="0070C0"/>
          <w:szCs w:val="24"/>
        </w:rPr>
        <w:t>declaro</w:t>
      </w:r>
      <w:r w:rsidR="004D5B54">
        <w:rPr>
          <w:b/>
          <w:color w:val="0070C0"/>
          <w:szCs w:val="24"/>
        </w:rPr>
        <w:t xml:space="preserve"> </w:t>
      </w:r>
      <w:r w:rsidR="00207509" w:rsidRPr="005545D5">
        <w:rPr>
          <w:b/>
          <w:color w:val="0070C0"/>
          <w:szCs w:val="24"/>
        </w:rPr>
        <w:t>a</w:t>
      </w:r>
      <w:r w:rsidR="004D5B54">
        <w:rPr>
          <w:b/>
          <w:color w:val="0070C0"/>
          <w:szCs w:val="24"/>
        </w:rPr>
        <w:t xml:space="preserve"> </w:t>
      </w:r>
      <w:r w:rsidR="00207509" w:rsidRPr="005545D5">
        <w:rPr>
          <w:b/>
          <w:color w:val="0070C0"/>
          <w:szCs w:val="24"/>
        </w:rPr>
        <w:t>viabilidade</w:t>
      </w:r>
      <w:r w:rsidR="004D5B54">
        <w:rPr>
          <w:color w:val="0070C0"/>
          <w:szCs w:val="24"/>
        </w:rPr>
        <w:t xml:space="preserve"> </w:t>
      </w:r>
      <w:r w:rsidR="00207509" w:rsidRPr="005545D5">
        <w:rPr>
          <w:color w:val="000000"/>
          <w:szCs w:val="24"/>
        </w:rPr>
        <w:t>da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contratação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pretendida,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excetuando-se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a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análise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orçamentária,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visto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que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não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é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competência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desta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Equipe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planejamento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proceder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tal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avaliação.</w:t>
      </w:r>
    </w:p>
    <w:p w14:paraId="7E4145ED" w14:textId="77777777" w:rsidR="00207509" w:rsidRPr="005545D5" w:rsidRDefault="00207509" w:rsidP="00207509">
      <w:pPr>
        <w:spacing w:before="120" w:after="120" w:line="276" w:lineRule="auto"/>
        <w:rPr>
          <w:color w:val="000000"/>
          <w:szCs w:val="24"/>
        </w:rPr>
      </w:pPr>
      <w:r w:rsidRPr="005545D5">
        <w:rPr>
          <w:color w:val="000000"/>
          <w:szCs w:val="24"/>
        </w:rPr>
        <w:t>OU</w:t>
      </w:r>
    </w:p>
    <w:p w14:paraId="2924845E" w14:textId="77777777" w:rsidR="00207509" w:rsidRPr="005545D5" w:rsidRDefault="00E80096" w:rsidP="00207509">
      <w:pPr>
        <w:spacing w:before="120" w:after="120" w:line="276" w:lineRule="auto"/>
        <w:rPr>
          <w:color w:val="000000"/>
          <w:szCs w:val="24"/>
        </w:rPr>
      </w:pPr>
      <w:sdt>
        <w:sdtPr>
          <w:rPr>
            <w:color w:val="000000"/>
            <w:szCs w:val="24"/>
          </w:rPr>
          <w:id w:val="212665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659"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 w:rsidR="00711659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Com</w:t>
      </w:r>
      <w:r w:rsidR="004D5B54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base</w:t>
      </w:r>
      <w:r w:rsidR="004D5B54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nos</w:t>
      </w:r>
      <w:r w:rsidR="004D5B54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estudos</w:t>
      </w:r>
      <w:r w:rsidR="004D5B54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realizados</w:t>
      </w:r>
      <w:r w:rsidR="004D5B54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anteriormente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à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elaboração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deste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documento,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b/>
          <w:color w:val="FF0000"/>
          <w:szCs w:val="24"/>
        </w:rPr>
        <w:t>declaro</w:t>
      </w:r>
      <w:r w:rsidR="004D5B54">
        <w:rPr>
          <w:b/>
          <w:color w:val="FF0000"/>
          <w:szCs w:val="24"/>
        </w:rPr>
        <w:t xml:space="preserve"> </w:t>
      </w:r>
      <w:r w:rsidR="00207509" w:rsidRPr="005545D5">
        <w:rPr>
          <w:b/>
          <w:color w:val="FF0000"/>
          <w:szCs w:val="24"/>
        </w:rPr>
        <w:t>a</w:t>
      </w:r>
      <w:r w:rsidR="004D5B54">
        <w:rPr>
          <w:b/>
          <w:color w:val="FF0000"/>
          <w:szCs w:val="24"/>
        </w:rPr>
        <w:t xml:space="preserve"> </w:t>
      </w:r>
      <w:r w:rsidR="00207509" w:rsidRPr="005545D5">
        <w:rPr>
          <w:b/>
          <w:color w:val="FF0000"/>
          <w:szCs w:val="24"/>
        </w:rPr>
        <w:t>inviabilidade</w:t>
      </w:r>
      <w:r w:rsidR="004D5B54">
        <w:rPr>
          <w:color w:val="FF0000"/>
          <w:szCs w:val="24"/>
        </w:rPr>
        <w:t xml:space="preserve"> </w:t>
      </w:r>
      <w:r w:rsidR="00207509" w:rsidRPr="005545D5">
        <w:rPr>
          <w:color w:val="000000"/>
          <w:szCs w:val="24"/>
        </w:rPr>
        <w:t>da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contratação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pretendida,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excetuando-se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a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análise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orçamentária,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visto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que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não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é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competência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desta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Equipe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planejamento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proceder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tal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avaliação.</w:t>
      </w:r>
    </w:p>
    <w:p w14:paraId="78F6D9F2" w14:textId="77777777" w:rsidR="00322303" w:rsidRPr="008B5054" w:rsidRDefault="00322303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Declaração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de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sigilo</w:t>
      </w:r>
    </w:p>
    <w:p w14:paraId="311403EA" w14:textId="77777777"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Ao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final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elaboração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Estudos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Preliminares,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avaliar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necessidade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classificá-los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termos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Lei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12.527,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18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novembro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2011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2,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‘c’,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SEGES/MPDG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n°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05/2017).</w:t>
      </w:r>
    </w:p>
    <w:sdt>
      <w:sdtPr>
        <w:id w:val="-637110142"/>
        <w:placeholder>
          <w:docPart w:val="0A7C27C8C4B243219CFAF65B7A7008E3"/>
        </w:placeholder>
        <w:showingPlcHdr/>
      </w:sdtPr>
      <w:sdtEndPr/>
      <w:sdtContent>
        <w:p w14:paraId="67E6EA2B" w14:textId="77777777" w:rsidR="00711659" w:rsidRDefault="00711659" w:rsidP="00DA5BB4">
          <w:pPr>
            <w:pStyle w:val="PargrafodaLista"/>
            <w:numPr>
              <w:ilvl w:val="1"/>
              <w:numId w:val="16"/>
            </w:numPr>
            <w:ind w:left="567" w:hanging="567"/>
          </w:pPr>
          <w:r w:rsidRPr="009D0CF8">
            <w:t>Clique aqui para digitar texto.</w:t>
          </w:r>
        </w:p>
      </w:sdtContent>
    </w:sdt>
    <w:p w14:paraId="20BFEE78" w14:textId="77777777" w:rsidR="00322303" w:rsidRDefault="00322303" w:rsidP="00771476">
      <w:pPr>
        <w:rPr>
          <w:szCs w:val="24"/>
        </w:rPr>
      </w:pPr>
    </w:p>
    <w:sectPr w:rsidR="00322303" w:rsidSect="00322303">
      <w:headerReference w:type="default" r:id="rId12"/>
      <w:footerReference w:type="default" r:id="rId13"/>
      <w:footnotePr>
        <w:pos w:val="beneathText"/>
      </w:footnotePr>
      <w:pgSz w:w="11905" w:h="16837" w:code="9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D8F49" w14:textId="77777777" w:rsidR="00E80096" w:rsidRDefault="00E80096" w:rsidP="00EA1CE0">
      <w:r>
        <w:separator/>
      </w:r>
    </w:p>
  </w:endnote>
  <w:endnote w:type="continuationSeparator" w:id="0">
    <w:p w14:paraId="2B8EA45F" w14:textId="77777777" w:rsidR="00E80096" w:rsidRDefault="00E80096" w:rsidP="00EA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any">
    <w:charset w:val="00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ACB8B" w14:textId="77777777" w:rsidR="004D5B54" w:rsidRPr="00CC3F6B" w:rsidRDefault="004D5B54" w:rsidP="00EA1CE0">
    <w:pPr>
      <w:pStyle w:val="Rodap"/>
      <w:pBdr>
        <w:bottom w:val="single" w:sz="12" w:space="1" w:color="auto"/>
      </w:pBdr>
      <w:rPr>
        <w:sz w:val="14"/>
        <w:szCs w:val="14"/>
      </w:rPr>
    </w:pPr>
  </w:p>
  <w:p w14:paraId="7AAF71C1" w14:textId="77777777" w:rsidR="004D5B54" w:rsidRPr="00CC3F6B" w:rsidRDefault="004D5B54" w:rsidP="00EA1CE0">
    <w:pPr>
      <w:pStyle w:val="Rodap"/>
      <w:rPr>
        <w:sz w:val="14"/>
        <w:szCs w:val="14"/>
      </w:rPr>
    </w:pPr>
    <w:r w:rsidRPr="00CC3F6B">
      <w:rPr>
        <w:sz w:val="14"/>
        <w:szCs w:val="14"/>
      </w:rPr>
      <w:t>Estudo Preliminar para Contratação de Serviço</w:t>
    </w:r>
    <w:r>
      <w:rPr>
        <w:sz w:val="14"/>
        <w:szCs w:val="14"/>
      </w:rPr>
      <w:t>/Aquisição de Material (Modelo 01/2020)</w:t>
    </w:r>
  </w:p>
  <w:p w14:paraId="37ABE649" w14:textId="77777777" w:rsidR="004D5B54" w:rsidRPr="00CC3F6B" w:rsidRDefault="004D5B54" w:rsidP="00EA1CE0">
    <w:pPr>
      <w:pStyle w:val="Rodap"/>
      <w:jc w:val="right"/>
      <w:rPr>
        <w:sz w:val="14"/>
        <w:szCs w:val="14"/>
      </w:rPr>
    </w:pPr>
    <w:r w:rsidRPr="00CC3F6B">
      <w:rPr>
        <w:sz w:val="14"/>
        <w:szCs w:val="14"/>
      </w:rPr>
      <w:t xml:space="preserve">Página </w:t>
    </w:r>
    <w:r w:rsidRPr="00CC3F6B">
      <w:rPr>
        <w:b/>
        <w:bCs/>
        <w:sz w:val="14"/>
        <w:szCs w:val="14"/>
      </w:rPr>
      <w:fldChar w:fldCharType="begin"/>
    </w:r>
    <w:r w:rsidRPr="00CC3F6B">
      <w:rPr>
        <w:b/>
        <w:bCs/>
        <w:sz w:val="14"/>
        <w:szCs w:val="14"/>
      </w:rPr>
      <w:instrText>PAGE</w:instrText>
    </w:r>
    <w:r w:rsidRPr="00CC3F6B">
      <w:rPr>
        <w:b/>
        <w:bCs/>
        <w:sz w:val="14"/>
        <w:szCs w:val="14"/>
      </w:rPr>
      <w:fldChar w:fldCharType="separate"/>
    </w:r>
    <w:r w:rsidR="00B3015A">
      <w:rPr>
        <w:b/>
        <w:bCs/>
        <w:noProof/>
        <w:sz w:val="14"/>
        <w:szCs w:val="14"/>
      </w:rPr>
      <w:t>1</w:t>
    </w:r>
    <w:r w:rsidRPr="00CC3F6B">
      <w:rPr>
        <w:b/>
        <w:bCs/>
        <w:sz w:val="14"/>
        <w:szCs w:val="14"/>
      </w:rPr>
      <w:fldChar w:fldCharType="end"/>
    </w:r>
    <w:r w:rsidRPr="00CC3F6B">
      <w:rPr>
        <w:sz w:val="14"/>
        <w:szCs w:val="14"/>
      </w:rPr>
      <w:t xml:space="preserve"> de </w:t>
    </w:r>
    <w:r w:rsidRPr="00CC3F6B">
      <w:rPr>
        <w:b/>
        <w:bCs/>
        <w:sz w:val="14"/>
        <w:szCs w:val="14"/>
      </w:rPr>
      <w:fldChar w:fldCharType="begin"/>
    </w:r>
    <w:r w:rsidRPr="00CC3F6B">
      <w:rPr>
        <w:b/>
        <w:bCs/>
        <w:sz w:val="14"/>
        <w:szCs w:val="14"/>
      </w:rPr>
      <w:instrText>NUMPAGES</w:instrText>
    </w:r>
    <w:r w:rsidRPr="00CC3F6B">
      <w:rPr>
        <w:b/>
        <w:bCs/>
        <w:sz w:val="14"/>
        <w:szCs w:val="14"/>
      </w:rPr>
      <w:fldChar w:fldCharType="separate"/>
    </w:r>
    <w:r w:rsidR="00B3015A">
      <w:rPr>
        <w:b/>
        <w:bCs/>
        <w:noProof/>
        <w:sz w:val="14"/>
        <w:szCs w:val="14"/>
      </w:rPr>
      <w:t>6</w:t>
    </w:r>
    <w:r w:rsidRPr="00CC3F6B">
      <w:rPr>
        <w:b/>
        <w:bCs/>
        <w:sz w:val="14"/>
        <w:szCs w:val="14"/>
      </w:rPr>
      <w:fldChar w:fldCharType="end"/>
    </w:r>
  </w:p>
  <w:p w14:paraId="58AE4B05" w14:textId="77777777" w:rsidR="004D5B54" w:rsidRDefault="004D5B54"/>
  <w:p w14:paraId="3180EA1D" w14:textId="77777777" w:rsidR="004D5B54" w:rsidRDefault="004D5B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10F36" w14:textId="77777777" w:rsidR="00E80096" w:rsidRDefault="00E80096" w:rsidP="00EA1CE0">
      <w:r>
        <w:separator/>
      </w:r>
    </w:p>
  </w:footnote>
  <w:footnote w:type="continuationSeparator" w:id="0">
    <w:p w14:paraId="7D05F3AB" w14:textId="77777777" w:rsidR="00E80096" w:rsidRDefault="00E80096" w:rsidP="00EA1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5BB2C" w14:textId="77777777" w:rsidR="002754AA" w:rsidRDefault="002754AA" w:rsidP="002754AA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9E1B620" wp14:editId="1314CCD5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933450" cy="285750"/>
              <wp:effectExtent l="0" t="0" r="0" b="0"/>
              <wp:wrapSquare wrapText="bothSides"/>
              <wp:docPr id="358" name="Caixa de texto 3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F0F97B" w14:textId="77777777" w:rsidR="002754AA" w:rsidRPr="00307C8C" w:rsidRDefault="002754AA" w:rsidP="002754AA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1</w:t>
                          </w: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/20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9E1B620" id="_x0000_t202" coordsize="21600,21600" o:spt="202" path="m,l,21600r21600,l21600,xe">
              <v:stroke joinstyle="miter"/>
              <v:path gradientshapeok="t" o:connecttype="rect"/>
            </v:shapetype>
            <v:shape id="Caixa de texto 358" o:spid="_x0000_s1026" type="#_x0000_t202" style="position:absolute;left:0;text-align:left;margin-left:22.3pt;margin-top:.75pt;width:73.5pt;height:22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" stroked="f">
              <v:textbox>
                <w:txbxContent>
                  <w:p w14:paraId="32F0F97B" w14:textId="77777777" w:rsidR="002754AA" w:rsidRPr="00307C8C" w:rsidRDefault="002754AA" w:rsidP="002754AA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307C8C">
                      <w:rPr>
                        <w:rFonts w:ascii="Arial" w:hAnsi="Arial" w:cs="Arial"/>
                        <w:sz w:val="16"/>
                      </w:rPr>
                      <w:t>v. 0</w:t>
                    </w:r>
                    <w:r>
                      <w:rPr>
                        <w:rFonts w:ascii="Arial" w:hAnsi="Arial" w:cs="Arial"/>
                        <w:sz w:val="16"/>
                      </w:rPr>
                      <w:t>1</w:t>
                    </w:r>
                    <w:r w:rsidRPr="00307C8C">
                      <w:rPr>
                        <w:rFonts w:ascii="Arial" w:hAnsi="Arial" w:cs="Arial"/>
                        <w:sz w:val="16"/>
                      </w:rPr>
                      <w:t>/20</w:t>
                    </w:r>
                    <w:r>
                      <w:rPr>
                        <w:rFonts w:ascii="Arial" w:hAnsi="Arial" w:cs="Arial"/>
                        <w:sz w:val="16"/>
                      </w:rPr>
                      <w:t>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b/>
        <w:noProof/>
        <w:sz w:val="15"/>
        <w:szCs w:val="15"/>
        <w:lang w:eastAsia="pt-BR"/>
      </w:rPr>
      <w:drawing>
        <wp:anchor distT="0" distB="0" distL="114300" distR="114300" simplePos="0" relativeHeight="251659264" behindDoc="1" locked="0" layoutInCell="1" allowOverlap="1" wp14:anchorId="2002CDBD" wp14:editId="269B94A4">
          <wp:simplePos x="0" y="0"/>
          <wp:positionH relativeFrom="margin">
            <wp:posOffset>-38100</wp:posOffset>
          </wp:positionH>
          <wp:positionV relativeFrom="paragraph">
            <wp:posOffset>178435</wp:posOffset>
          </wp:positionV>
          <wp:extent cx="1017905" cy="1144270"/>
          <wp:effectExtent l="0" t="0" r="0" b="0"/>
          <wp:wrapTight wrapText="bothSides">
            <wp:wrapPolygon edited="0">
              <wp:start x="0" y="0"/>
              <wp:lineTo x="0" y="21216"/>
              <wp:lineTo x="21021" y="21216"/>
              <wp:lineTo x="21021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0CB2"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A22E45" wp14:editId="1DD5ECFA">
              <wp:simplePos x="0" y="0"/>
              <wp:positionH relativeFrom="column">
                <wp:posOffset>953135</wp:posOffset>
              </wp:positionH>
              <wp:positionV relativeFrom="paragraph">
                <wp:posOffset>149225</wp:posOffset>
              </wp:positionV>
              <wp:extent cx="0" cy="1112520"/>
              <wp:effectExtent l="0" t="0" r="19050" b="3048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12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E1D9F9C" id="Conector reto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11.75pt" to="75.0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"/>
          </w:pict>
        </mc:Fallback>
      </mc:AlternateContent>
    </w:r>
  </w:p>
  <w:p w14:paraId="346A6B77" w14:textId="77777777" w:rsidR="002754AA" w:rsidRDefault="002754AA" w:rsidP="002754AA">
    <w:pPr>
      <w:pStyle w:val="Cabealho"/>
      <w:tabs>
        <w:tab w:val="right" w:pos="2410"/>
      </w:tabs>
      <w:spacing w:before="20" w:after="20"/>
      <w:rPr>
        <w:rFonts w:ascii="Arial" w:hAnsi="Arial" w:cs="Arial"/>
        <w:b/>
        <w:sz w:val="16"/>
        <w:szCs w:val="16"/>
      </w:rPr>
    </w:pPr>
  </w:p>
  <w:p w14:paraId="71A97DF5" w14:textId="77777777" w:rsidR="002754AA" w:rsidRPr="00427F16" w:rsidRDefault="002754AA" w:rsidP="002754AA">
    <w:pPr>
      <w:pStyle w:val="Cabealho"/>
      <w:tabs>
        <w:tab w:val="right" w:pos="2410"/>
      </w:tabs>
      <w:spacing w:before="20" w:after="20"/>
      <w:rPr>
        <w:rFonts w:ascii="Arial" w:hAnsi="Arial" w:cs="Arial"/>
        <w:b/>
        <w:sz w:val="16"/>
        <w:szCs w:val="16"/>
      </w:rPr>
    </w:pPr>
    <w:r w:rsidRPr="00427F16">
      <w:rPr>
        <w:rFonts w:ascii="Arial" w:hAnsi="Arial" w:cs="Arial"/>
        <w:b/>
        <w:sz w:val="16"/>
        <w:szCs w:val="16"/>
      </w:rPr>
      <w:t>MINISTÉRIO DA EDUCAÇÃO</w:t>
    </w:r>
  </w:p>
  <w:p w14:paraId="0E521605" w14:textId="77777777" w:rsidR="002754AA" w:rsidRPr="000E42AF" w:rsidRDefault="002754AA" w:rsidP="002754AA">
    <w:pPr>
      <w:pStyle w:val="Cabealho"/>
      <w:tabs>
        <w:tab w:val="right" w:pos="2410"/>
      </w:tabs>
      <w:spacing w:before="20" w:after="2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INSTITUTO FEDERAL DE EDUCAÇÃO, CIÊNCIA E TECNOLOGIA DO RIO DE JANEIRO</w:t>
    </w:r>
  </w:p>
  <w:p w14:paraId="7E237496" w14:textId="77777777" w:rsidR="002754AA" w:rsidRPr="000E42AF" w:rsidRDefault="002754AA" w:rsidP="002754AA">
    <w:pPr>
      <w:pStyle w:val="Cabealho"/>
      <w:tabs>
        <w:tab w:val="right" w:pos="2410"/>
      </w:tabs>
      <w:spacing w:before="20" w:after="2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PRÓ-REITORIA DE PLANEJAMENTO E ADMINISTRAÇÃO</w:t>
    </w:r>
  </w:p>
  <w:p w14:paraId="313C963B" w14:textId="77777777" w:rsidR="002754AA" w:rsidRPr="005E1145" w:rsidRDefault="002754AA" w:rsidP="002754AA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8"/>
        <w:szCs w:val="18"/>
      </w:rPr>
    </w:pPr>
    <w:r>
      <w:rPr>
        <w:rFonts w:ascii="Arial" w:hAnsi="Arial" w:cs="Arial"/>
        <w:b/>
        <w:sz w:val="16"/>
        <w:szCs w:val="16"/>
      </w:rPr>
      <w:t>DIRETORIA DE LICITAÇÕES E CONTRATOS</w:t>
    </w:r>
  </w:p>
  <w:p w14:paraId="7C5C1319" w14:textId="77777777" w:rsidR="004D5B54" w:rsidRDefault="004D5B54" w:rsidP="00E30B77">
    <w:pPr>
      <w:pStyle w:val="Cabealho"/>
      <w:pBdr>
        <w:bottom w:val="single" w:sz="12" w:space="1" w:color="auto"/>
      </w:pBdr>
      <w:rPr>
        <w:rFonts w:ascii="Spranq eco sans" w:hAnsi="Spranq eco sans" w:cs="Arial"/>
        <w:bCs/>
        <w:sz w:val="16"/>
      </w:rPr>
    </w:pPr>
  </w:p>
  <w:p w14:paraId="735592BA" w14:textId="77777777" w:rsidR="004D5B54" w:rsidRPr="00BE11FB" w:rsidRDefault="004D5B54" w:rsidP="00BE11FB">
    <w:pPr>
      <w:pStyle w:val="SemEspaamento"/>
      <w:ind w:left="1418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530"/>
    <w:multiLevelType w:val="hybridMultilevel"/>
    <w:tmpl w:val="F290045C"/>
    <w:lvl w:ilvl="0" w:tplc="7EE82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A580B"/>
    <w:multiLevelType w:val="multilevel"/>
    <w:tmpl w:val="B798D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A30D30"/>
    <w:multiLevelType w:val="hybridMultilevel"/>
    <w:tmpl w:val="374A5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713ED"/>
    <w:multiLevelType w:val="hybridMultilevel"/>
    <w:tmpl w:val="127697D2"/>
    <w:lvl w:ilvl="0" w:tplc="E39EC96E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E25F11"/>
    <w:multiLevelType w:val="hybridMultilevel"/>
    <w:tmpl w:val="B1547784"/>
    <w:lvl w:ilvl="0" w:tplc="47C49D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003E1"/>
    <w:multiLevelType w:val="hybridMultilevel"/>
    <w:tmpl w:val="ECF2C7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B001D"/>
    <w:multiLevelType w:val="hybridMultilevel"/>
    <w:tmpl w:val="1246810A"/>
    <w:lvl w:ilvl="0" w:tplc="0416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64410AD"/>
    <w:multiLevelType w:val="multilevel"/>
    <w:tmpl w:val="F7503D9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7A24CA0"/>
    <w:multiLevelType w:val="multilevel"/>
    <w:tmpl w:val="695C4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CE066DF"/>
    <w:multiLevelType w:val="multilevel"/>
    <w:tmpl w:val="C40A577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9E65DE"/>
    <w:multiLevelType w:val="multilevel"/>
    <w:tmpl w:val="673E4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893D35"/>
    <w:multiLevelType w:val="multilevel"/>
    <w:tmpl w:val="886E5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5384F7B"/>
    <w:multiLevelType w:val="multilevel"/>
    <w:tmpl w:val="2D907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145289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C3667E6"/>
    <w:multiLevelType w:val="hybridMultilevel"/>
    <w:tmpl w:val="426A5FBE"/>
    <w:lvl w:ilvl="0" w:tplc="04160011">
      <w:start w:val="1"/>
      <w:numFmt w:val="decimal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D1B3CCA"/>
    <w:multiLevelType w:val="hybridMultilevel"/>
    <w:tmpl w:val="D362F902"/>
    <w:lvl w:ilvl="0" w:tplc="B34291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E2F33FB"/>
    <w:multiLevelType w:val="hybridMultilevel"/>
    <w:tmpl w:val="A6B60F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10"/>
  </w:num>
  <w:num w:numId="6">
    <w:abstractNumId w:val="13"/>
  </w:num>
  <w:num w:numId="7">
    <w:abstractNumId w:val="2"/>
  </w:num>
  <w:num w:numId="8">
    <w:abstractNumId w:val="11"/>
  </w:num>
  <w:num w:numId="9">
    <w:abstractNumId w:val="12"/>
  </w:num>
  <w:num w:numId="10">
    <w:abstractNumId w:val="15"/>
  </w:num>
  <w:num w:numId="11">
    <w:abstractNumId w:val="3"/>
  </w:num>
  <w:num w:numId="12">
    <w:abstractNumId w:val="6"/>
  </w:num>
  <w:num w:numId="13">
    <w:abstractNumId w:val="8"/>
  </w:num>
  <w:num w:numId="14">
    <w:abstractNumId w:val="16"/>
  </w:num>
  <w:num w:numId="15">
    <w:abstractNumId w:val="17"/>
  </w:num>
  <w:num w:numId="16">
    <w:abstractNumId w:val="9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48"/>
    <w:rsid w:val="00004472"/>
    <w:rsid w:val="0001475D"/>
    <w:rsid w:val="000450C0"/>
    <w:rsid w:val="00047386"/>
    <w:rsid w:val="000520E4"/>
    <w:rsid w:val="00055548"/>
    <w:rsid w:val="00055C79"/>
    <w:rsid w:val="0007710D"/>
    <w:rsid w:val="00086BAD"/>
    <w:rsid w:val="000B09BB"/>
    <w:rsid w:val="000B5F3D"/>
    <w:rsid w:val="000C372F"/>
    <w:rsid w:val="000C79E3"/>
    <w:rsid w:val="000D0B6A"/>
    <w:rsid w:val="000E4561"/>
    <w:rsid w:val="00122CCE"/>
    <w:rsid w:val="0012737D"/>
    <w:rsid w:val="00133874"/>
    <w:rsid w:val="00135771"/>
    <w:rsid w:val="00157A1A"/>
    <w:rsid w:val="00173CC8"/>
    <w:rsid w:val="00175869"/>
    <w:rsid w:val="0017670E"/>
    <w:rsid w:val="001B777F"/>
    <w:rsid w:val="001D2519"/>
    <w:rsid w:val="001E67D0"/>
    <w:rsid w:val="001E7CB4"/>
    <w:rsid w:val="001F31C6"/>
    <w:rsid w:val="001F6F0A"/>
    <w:rsid w:val="00204368"/>
    <w:rsid w:val="00207509"/>
    <w:rsid w:val="002204BE"/>
    <w:rsid w:val="00221F8F"/>
    <w:rsid w:val="00233C6D"/>
    <w:rsid w:val="002433EF"/>
    <w:rsid w:val="00251785"/>
    <w:rsid w:val="00260D45"/>
    <w:rsid w:val="002666BC"/>
    <w:rsid w:val="00272076"/>
    <w:rsid w:val="00272F6E"/>
    <w:rsid w:val="002754AA"/>
    <w:rsid w:val="0027703C"/>
    <w:rsid w:val="00297DD6"/>
    <w:rsid w:val="002B65AA"/>
    <w:rsid w:val="002C3754"/>
    <w:rsid w:val="002D1D8E"/>
    <w:rsid w:val="002D53EE"/>
    <w:rsid w:val="002D6D93"/>
    <w:rsid w:val="002E2CFE"/>
    <w:rsid w:val="002F125E"/>
    <w:rsid w:val="002F3EC5"/>
    <w:rsid w:val="002F4FD1"/>
    <w:rsid w:val="00322303"/>
    <w:rsid w:val="003264A8"/>
    <w:rsid w:val="00333FE6"/>
    <w:rsid w:val="00355705"/>
    <w:rsid w:val="00356042"/>
    <w:rsid w:val="00357705"/>
    <w:rsid w:val="003619A9"/>
    <w:rsid w:val="00361A90"/>
    <w:rsid w:val="00363A54"/>
    <w:rsid w:val="00370892"/>
    <w:rsid w:val="00375B8C"/>
    <w:rsid w:val="003829F1"/>
    <w:rsid w:val="00382E90"/>
    <w:rsid w:val="00394DC9"/>
    <w:rsid w:val="003C1FB3"/>
    <w:rsid w:val="003C6D41"/>
    <w:rsid w:val="003F68AD"/>
    <w:rsid w:val="0040539A"/>
    <w:rsid w:val="00410404"/>
    <w:rsid w:val="00424D1E"/>
    <w:rsid w:val="004354D6"/>
    <w:rsid w:val="00444AC0"/>
    <w:rsid w:val="004570AA"/>
    <w:rsid w:val="0048400F"/>
    <w:rsid w:val="0048701C"/>
    <w:rsid w:val="004C7B4F"/>
    <w:rsid w:val="004D16FC"/>
    <w:rsid w:val="004D5B54"/>
    <w:rsid w:val="004E1E83"/>
    <w:rsid w:val="00504C29"/>
    <w:rsid w:val="00515B43"/>
    <w:rsid w:val="00516123"/>
    <w:rsid w:val="0051612B"/>
    <w:rsid w:val="00517D5F"/>
    <w:rsid w:val="00525342"/>
    <w:rsid w:val="00533937"/>
    <w:rsid w:val="00536690"/>
    <w:rsid w:val="00543D8F"/>
    <w:rsid w:val="005545D5"/>
    <w:rsid w:val="00563DC9"/>
    <w:rsid w:val="00564067"/>
    <w:rsid w:val="00567E37"/>
    <w:rsid w:val="0058572E"/>
    <w:rsid w:val="00586CA5"/>
    <w:rsid w:val="005908A0"/>
    <w:rsid w:val="005930A2"/>
    <w:rsid w:val="005C59E2"/>
    <w:rsid w:val="005D302D"/>
    <w:rsid w:val="005F1AA9"/>
    <w:rsid w:val="00621B45"/>
    <w:rsid w:val="006230FE"/>
    <w:rsid w:val="006325A8"/>
    <w:rsid w:val="00634BAA"/>
    <w:rsid w:val="006437DB"/>
    <w:rsid w:val="006468EA"/>
    <w:rsid w:val="00646A10"/>
    <w:rsid w:val="00684860"/>
    <w:rsid w:val="006866E4"/>
    <w:rsid w:val="00690975"/>
    <w:rsid w:val="00690FE9"/>
    <w:rsid w:val="00691EDD"/>
    <w:rsid w:val="00697F3A"/>
    <w:rsid w:val="006A6674"/>
    <w:rsid w:val="006B129D"/>
    <w:rsid w:val="006B4D1D"/>
    <w:rsid w:val="006C1AD2"/>
    <w:rsid w:val="006C2FDF"/>
    <w:rsid w:val="006F480B"/>
    <w:rsid w:val="00705624"/>
    <w:rsid w:val="00711659"/>
    <w:rsid w:val="007374D7"/>
    <w:rsid w:val="00752845"/>
    <w:rsid w:val="007548F0"/>
    <w:rsid w:val="007576DE"/>
    <w:rsid w:val="00760A17"/>
    <w:rsid w:val="00771476"/>
    <w:rsid w:val="00774F31"/>
    <w:rsid w:val="007805BF"/>
    <w:rsid w:val="007973CA"/>
    <w:rsid w:val="007A6299"/>
    <w:rsid w:val="007B2204"/>
    <w:rsid w:val="007B3C20"/>
    <w:rsid w:val="007C0158"/>
    <w:rsid w:val="007D11B8"/>
    <w:rsid w:val="007F6DB6"/>
    <w:rsid w:val="008014BC"/>
    <w:rsid w:val="00806374"/>
    <w:rsid w:val="008452B2"/>
    <w:rsid w:val="00866EA7"/>
    <w:rsid w:val="00875C8C"/>
    <w:rsid w:val="008854DB"/>
    <w:rsid w:val="00886205"/>
    <w:rsid w:val="00887AAF"/>
    <w:rsid w:val="008926AE"/>
    <w:rsid w:val="008978A7"/>
    <w:rsid w:val="008B4D64"/>
    <w:rsid w:val="008B5054"/>
    <w:rsid w:val="008C0309"/>
    <w:rsid w:val="008C2068"/>
    <w:rsid w:val="008C7077"/>
    <w:rsid w:val="008C7A35"/>
    <w:rsid w:val="008E3DDC"/>
    <w:rsid w:val="008F1A37"/>
    <w:rsid w:val="008F3846"/>
    <w:rsid w:val="008F5548"/>
    <w:rsid w:val="008F5821"/>
    <w:rsid w:val="00910567"/>
    <w:rsid w:val="00910627"/>
    <w:rsid w:val="00913557"/>
    <w:rsid w:val="009145AD"/>
    <w:rsid w:val="0092323F"/>
    <w:rsid w:val="00930064"/>
    <w:rsid w:val="009334B6"/>
    <w:rsid w:val="00966D8B"/>
    <w:rsid w:val="00966F34"/>
    <w:rsid w:val="00974C7A"/>
    <w:rsid w:val="00987C11"/>
    <w:rsid w:val="009B287E"/>
    <w:rsid w:val="009B4A60"/>
    <w:rsid w:val="009B62BB"/>
    <w:rsid w:val="009C05D8"/>
    <w:rsid w:val="009D0CF8"/>
    <w:rsid w:val="009D7CE1"/>
    <w:rsid w:val="009E3586"/>
    <w:rsid w:val="00A06C48"/>
    <w:rsid w:val="00A153BC"/>
    <w:rsid w:val="00A26EE9"/>
    <w:rsid w:val="00A41A49"/>
    <w:rsid w:val="00A4748D"/>
    <w:rsid w:val="00A62F52"/>
    <w:rsid w:val="00A63386"/>
    <w:rsid w:val="00A6630E"/>
    <w:rsid w:val="00A8212E"/>
    <w:rsid w:val="00A83B0F"/>
    <w:rsid w:val="00AB7EC5"/>
    <w:rsid w:val="00AC1891"/>
    <w:rsid w:val="00AC5C7A"/>
    <w:rsid w:val="00AD095E"/>
    <w:rsid w:val="00AD4EEB"/>
    <w:rsid w:val="00AF75A3"/>
    <w:rsid w:val="00B05053"/>
    <w:rsid w:val="00B20227"/>
    <w:rsid w:val="00B257A8"/>
    <w:rsid w:val="00B3015A"/>
    <w:rsid w:val="00B36FBB"/>
    <w:rsid w:val="00B53306"/>
    <w:rsid w:val="00B6030C"/>
    <w:rsid w:val="00BA3BB6"/>
    <w:rsid w:val="00BB214F"/>
    <w:rsid w:val="00BB29C4"/>
    <w:rsid w:val="00BC43CD"/>
    <w:rsid w:val="00BE11FB"/>
    <w:rsid w:val="00C071BF"/>
    <w:rsid w:val="00C15676"/>
    <w:rsid w:val="00C20914"/>
    <w:rsid w:val="00C30BD1"/>
    <w:rsid w:val="00C52067"/>
    <w:rsid w:val="00C5212D"/>
    <w:rsid w:val="00C64650"/>
    <w:rsid w:val="00C64A61"/>
    <w:rsid w:val="00C7120B"/>
    <w:rsid w:val="00C77FD0"/>
    <w:rsid w:val="00C85DCA"/>
    <w:rsid w:val="00C9194D"/>
    <w:rsid w:val="00CA672D"/>
    <w:rsid w:val="00CB201E"/>
    <w:rsid w:val="00CC2031"/>
    <w:rsid w:val="00CC3F6B"/>
    <w:rsid w:val="00CC704A"/>
    <w:rsid w:val="00CD2979"/>
    <w:rsid w:val="00CF1EE1"/>
    <w:rsid w:val="00D14A86"/>
    <w:rsid w:val="00D17395"/>
    <w:rsid w:val="00D362AC"/>
    <w:rsid w:val="00D67085"/>
    <w:rsid w:val="00D70566"/>
    <w:rsid w:val="00D70DF5"/>
    <w:rsid w:val="00D82489"/>
    <w:rsid w:val="00D83258"/>
    <w:rsid w:val="00DA5BB4"/>
    <w:rsid w:val="00DB705D"/>
    <w:rsid w:val="00DC524C"/>
    <w:rsid w:val="00DD1489"/>
    <w:rsid w:val="00DD31D6"/>
    <w:rsid w:val="00DD34AD"/>
    <w:rsid w:val="00E04046"/>
    <w:rsid w:val="00E05AE9"/>
    <w:rsid w:val="00E14FEF"/>
    <w:rsid w:val="00E30B77"/>
    <w:rsid w:val="00E3172D"/>
    <w:rsid w:val="00E36290"/>
    <w:rsid w:val="00E42316"/>
    <w:rsid w:val="00E44F9A"/>
    <w:rsid w:val="00E54024"/>
    <w:rsid w:val="00E60BA2"/>
    <w:rsid w:val="00E72156"/>
    <w:rsid w:val="00E80096"/>
    <w:rsid w:val="00E8691A"/>
    <w:rsid w:val="00EA1CE0"/>
    <w:rsid w:val="00EC1ABA"/>
    <w:rsid w:val="00ED68F1"/>
    <w:rsid w:val="00F14648"/>
    <w:rsid w:val="00F25E8E"/>
    <w:rsid w:val="00F3130F"/>
    <w:rsid w:val="00F4222C"/>
    <w:rsid w:val="00F55DF9"/>
    <w:rsid w:val="00F64C6B"/>
    <w:rsid w:val="00F66F46"/>
    <w:rsid w:val="00F73D7F"/>
    <w:rsid w:val="00F75968"/>
    <w:rsid w:val="00FB2BBF"/>
    <w:rsid w:val="00FC1465"/>
    <w:rsid w:val="00FE07B7"/>
    <w:rsid w:val="00FE0AA0"/>
    <w:rsid w:val="00FF0139"/>
    <w:rsid w:val="00FF1ED2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04535"/>
  <w15:chartTrackingRefBased/>
  <w15:docId w15:val="{FFC2EE5E-A6C2-4B5D-814C-53451EC3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01C"/>
    <w:pPr>
      <w:suppressAutoHyphens/>
      <w:spacing w:line="360" w:lineRule="auto"/>
      <w:jc w:val="both"/>
    </w:pPr>
    <w:rPr>
      <w:sz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C85DCA"/>
    <w:pPr>
      <w:keepNext/>
      <w:spacing w:before="480" w:after="120"/>
      <w:outlineLvl w:val="0"/>
    </w:pPr>
    <w:rPr>
      <w:rFonts w:ascii="Arial Narrow" w:hAnsi="Arial Narrow"/>
      <w:color w:val="00000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60" w:after="60"/>
      <w:outlineLvl w:val="1"/>
    </w:pPr>
    <w:rPr>
      <w:rFonts w:ascii="Arial Narrow" w:hAnsi="Arial Narrow"/>
      <w:color w:val="00000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 Narrow" w:hAnsi="Arial Narrow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Fontepargpadro">
    <w:name w:val="WW-Fonte parág. padrão"/>
  </w:style>
  <w:style w:type="paragraph" w:styleId="Corpodetexto">
    <w:name w:val="Body Text"/>
    <w:basedOn w:val="Normal"/>
    <w:pPr>
      <w:spacing w:after="120"/>
    </w:pPr>
  </w:style>
  <w:style w:type="paragraph" w:customStyle="1" w:styleId="TtuloPrincipal">
    <w:name w:val="Título Principal"/>
    <w:basedOn w:val="Normal"/>
    <w:next w:val="Corpodetexto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Lista">
    <w:name w:val="List"/>
    <w:basedOn w:val="Corpodetexto"/>
    <w:rPr>
      <w:rFonts w:cs="Tahoma"/>
    </w:r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">
    <w:name w:val="WW-Índice"/>
    <w:basedOn w:val="Normal"/>
    <w:pPr>
      <w:suppressLineNumbers/>
    </w:pPr>
    <w:rPr>
      <w:rFonts w:cs="Tahoma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tedodatabela0">
    <w:name w:val="Conteúdo da tabela"/>
    <w:basedOn w:val="Corpodetexto"/>
    <w:pPr>
      <w:suppressLineNumbers/>
    </w:pPr>
  </w:style>
  <w:style w:type="paragraph" w:customStyle="1" w:styleId="Ttulodatabela0">
    <w:name w:val="Título da tabela"/>
    <w:basedOn w:val="Contedodatabela0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customStyle="1" w:styleId="TabeladeTR">
    <w:name w:val="Tabela de TR"/>
    <w:basedOn w:val="Tabelacomgrade"/>
    <w:rsid w:val="00691EDD"/>
    <w:pPr>
      <w:jc w:val="center"/>
    </w:pPr>
    <w:rPr>
      <w:rFonts w:ascii="Arial" w:hAnsi="Arial"/>
      <w:sz w:val="22"/>
    </w:rPr>
    <w:tblPr>
      <w:tblStyleRowBandSize w:val="1"/>
      <w:jc w:val="center"/>
    </w:tblPr>
    <w:trPr>
      <w:jc w:val="center"/>
    </w:trPr>
    <w:tcPr>
      <w:vAlign w:val="center"/>
    </w:tc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99CCFF"/>
        <w:vAlign w:val="center"/>
      </w:tcPr>
    </w:tblStylePr>
    <w:tblStylePr w:type="lastRow">
      <w:pPr>
        <w:jc w:val="center"/>
      </w:pPr>
      <w:rPr>
        <w:rFonts w:ascii="Arial" w:hAnsi="Arial"/>
        <w:b/>
        <w:sz w:val="22"/>
      </w:rPr>
      <w:tblPr/>
      <w:tcPr>
        <w:vAlign w:val="center"/>
      </w:tcPr>
    </w:tblStylePr>
    <w:tblStylePr w:type="firstCol">
      <w:pPr>
        <w:jc w:val="center"/>
      </w:pPr>
      <w:rPr>
        <w:b/>
      </w:rPr>
      <w:tblPr/>
      <w:tcPr>
        <w:vAlign w:val="center"/>
      </w:tcPr>
    </w:tblStylePr>
    <w:tblStylePr w:type="band2Horz">
      <w:tblPr/>
      <w:tcPr>
        <w:shd w:val="clear" w:color="auto" w:fill="CCCCCC"/>
      </w:tcPr>
    </w:tblStylePr>
  </w:style>
  <w:style w:type="table" w:styleId="Tabelacomgrade">
    <w:name w:val="Table Grid"/>
    <w:basedOn w:val="Tabelanormal"/>
    <w:uiPriority w:val="39"/>
    <w:rsid w:val="00691ED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rsid w:val="00691EDD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8854DB"/>
    <w:pPr>
      <w:ind w:left="720"/>
      <w:contextualSpacing/>
    </w:pPr>
  </w:style>
  <w:style w:type="paragraph" w:styleId="Cabealho">
    <w:name w:val="header"/>
    <w:basedOn w:val="Normal"/>
    <w:link w:val="CabealhoChar"/>
    <w:rsid w:val="00EA1C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A1CE0"/>
    <w:rPr>
      <w:lang w:eastAsia="ar-SA"/>
    </w:rPr>
  </w:style>
  <w:style w:type="paragraph" w:styleId="Rodap">
    <w:name w:val="footer"/>
    <w:basedOn w:val="Normal"/>
    <w:link w:val="RodapChar"/>
    <w:rsid w:val="00EA1CE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A1CE0"/>
    <w:rPr>
      <w:lang w:eastAsia="ar-SA"/>
    </w:rPr>
  </w:style>
  <w:style w:type="character" w:styleId="TextodoEspaoReservado">
    <w:name w:val="Placeholder Text"/>
    <w:uiPriority w:val="99"/>
    <w:semiHidden/>
    <w:rsid w:val="00EA1CE0"/>
    <w:rPr>
      <w:color w:val="808080"/>
    </w:rPr>
  </w:style>
  <w:style w:type="paragraph" w:customStyle="1" w:styleId="textojustificadorecuoprimeiralinha">
    <w:name w:val="textojustificadorecuoprimeiralinha"/>
    <w:basedOn w:val="Normal"/>
    <w:rsid w:val="002433EF"/>
    <w:pPr>
      <w:suppressAutoHyphens w:val="0"/>
      <w:spacing w:before="100" w:beforeAutospacing="1" w:after="100" w:afterAutospacing="1"/>
    </w:pPr>
    <w:rPr>
      <w:szCs w:val="24"/>
      <w:lang w:eastAsia="pt-BR"/>
    </w:rPr>
  </w:style>
  <w:style w:type="character" w:styleId="Hyperlink">
    <w:name w:val="Hyperlink"/>
    <w:rsid w:val="00E04046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E04046"/>
    <w:rPr>
      <w:color w:val="808080"/>
      <w:shd w:val="clear" w:color="auto" w:fill="E6E6E6"/>
    </w:rPr>
  </w:style>
  <w:style w:type="paragraph" w:styleId="Textodenotaderodap">
    <w:name w:val="footnote text"/>
    <w:basedOn w:val="Normal"/>
    <w:link w:val="TextodenotaderodapChar"/>
    <w:rsid w:val="00AD095E"/>
  </w:style>
  <w:style w:type="character" w:customStyle="1" w:styleId="TextodenotaderodapChar">
    <w:name w:val="Texto de nota de rodapé Char"/>
    <w:link w:val="Textodenotaderodap"/>
    <w:rsid w:val="00AD095E"/>
    <w:rPr>
      <w:lang w:eastAsia="ar-SA"/>
    </w:rPr>
  </w:style>
  <w:style w:type="character" w:styleId="Refdenotaderodap">
    <w:name w:val="footnote reference"/>
    <w:rsid w:val="00AD095E"/>
    <w:rPr>
      <w:vertAlign w:val="superscript"/>
    </w:rPr>
  </w:style>
  <w:style w:type="character" w:styleId="Refdecomentrio">
    <w:name w:val="annotation reference"/>
    <w:rsid w:val="00D14A8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14A86"/>
  </w:style>
  <w:style w:type="character" w:customStyle="1" w:styleId="TextodecomentrioChar">
    <w:name w:val="Texto de comentário Char"/>
    <w:link w:val="Textodecomentrio"/>
    <w:rsid w:val="00D14A86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14A86"/>
    <w:rPr>
      <w:b/>
      <w:bCs/>
    </w:rPr>
  </w:style>
  <w:style w:type="character" w:customStyle="1" w:styleId="AssuntodocomentrioChar">
    <w:name w:val="Assunto do comentário Char"/>
    <w:link w:val="Assuntodocomentrio"/>
    <w:rsid w:val="00D14A86"/>
    <w:rPr>
      <w:b/>
      <w:bCs/>
      <w:lang w:eastAsia="ar-SA"/>
    </w:rPr>
  </w:style>
  <w:style w:type="character" w:customStyle="1" w:styleId="MenoPendente2">
    <w:name w:val="Menção Pendente2"/>
    <w:uiPriority w:val="99"/>
    <w:semiHidden/>
    <w:unhideWhenUsed/>
    <w:rsid w:val="00DC524C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rsid w:val="009B4A60"/>
  </w:style>
  <w:style w:type="character" w:customStyle="1" w:styleId="TextodenotadefimChar">
    <w:name w:val="Texto de nota de fim Char"/>
    <w:link w:val="Textodenotadefim"/>
    <w:rsid w:val="009B4A60"/>
    <w:rPr>
      <w:lang w:eastAsia="ar-SA"/>
    </w:rPr>
  </w:style>
  <w:style w:type="character" w:styleId="Refdenotadefim">
    <w:name w:val="endnote reference"/>
    <w:rsid w:val="009B4A60"/>
    <w:rPr>
      <w:vertAlign w:val="superscript"/>
    </w:rPr>
  </w:style>
  <w:style w:type="paragraph" w:styleId="Citao">
    <w:name w:val="Quote"/>
    <w:basedOn w:val="Normal"/>
    <w:next w:val="Normal"/>
    <w:link w:val="CitaoChar"/>
    <w:uiPriority w:val="29"/>
    <w:qFormat/>
    <w:rsid w:val="004870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CC"/>
      <w:suppressAutoHyphens w:val="0"/>
      <w:spacing w:after="200" w:line="240" w:lineRule="auto"/>
    </w:pPr>
    <w:rPr>
      <w:rFonts w:eastAsiaTheme="minorHAnsi" w:cstheme="minorBidi"/>
      <w:i/>
      <w:iCs/>
      <w:color w:val="000000" w:themeColor="text1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48701C"/>
    <w:rPr>
      <w:rFonts w:eastAsiaTheme="minorHAnsi" w:cstheme="minorBidi"/>
      <w:i/>
      <w:iCs/>
      <w:color w:val="000000" w:themeColor="text1"/>
      <w:szCs w:val="22"/>
      <w:shd w:val="clear" w:color="auto" w:fill="FFFFCC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85DCA"/>
    <w:rPr>
      <w:rFonts w:ascii="Arial Narrow" w:hAnsi="Arial Narrow"/>
      <w:color w:val="000000"/>
      <w:sz w:val="24"/>
      <w:lang w:eastAsia="ar-SA"/>
    </w:rPr>
  </w:style>
  <w:style w:type="paragraph" w:styleId="SemEspaamento">
    <w:name w:val="No Spacing"/>
    <w:uiPriority w:val="1"/>
    <w:qFormat/>
    <w:rsid w:val="00BE11FB"/>
    <w:pPr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rasgovernamentais.gov.br/index.php/legislacao/instrucoes-normativas/760-instrucao-normativa-n-05-de-25-de-maio-de-201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ma.gov.br/responsabilidade-socioambiental/a3p/eixos-tematicos/licita%C3%A7%C3%A3o-sustent%C3%A1ve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comprasnet.gov.br/legislacao/legislacaoDetalhe.asp?ctdCod=2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ineldeprecos.planejamento.gov.b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ublico\Grupo%20de%20trabalho%20para%20aplica&#231;&#227;o%20da%20IN%20052017%20no%20IFRJ\Documentos%20padr&#245;es\Aprovados\01.%20IFRJ%20-%20Estudos%20Preliminares%20-%2008082019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D9CEB3-ABCE-48D3-B52C-4FBC8D040285}"/>
      </w:docPartPr>
      <w:docPartBody>
        <w:p w:rsidR="00F87C53" w:rsidRDefault="00F87C53"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88D9F8472A4DF5A33EA241168B28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AB3771-BAD6-4035-99E5-C8CC367D0890}"/>
      </w:docPartPr>
      <w:docPartBody>
        <w:p w:rsidR="00C86587" w:rsidRDefault="00F87C53" w:rsidP="00F87C53">
          <w:pPr>
            <w:pStyle w:val="8D88D9F8472A4DF5A33EA241168B283B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00281C0710C4688933F4437479404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581036-7DE9-45C2-9479-34C7EF54E8D8}"/>
      </w:docPartPr>
      <w:docPartBody>
        <w:p w:rsidR="00C86587" w:rsidRDefault="00F87C53" w:rsidP="00F87C53">
          <w:pPr>
            <w:pStyle w:val="500281C0710C4688933F4437479404A3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0F1B679BC64527B1D93FE2BD750A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091B40-8CFB-4F91-A969-8188C82A4D19}"/>
      </w:docPartPr>
      <w:docPartBody>
        <w:p w:rsidR="00C86587" w:rsidRDefault="00F87C53" w:rsidP="00F87C53">
          <w:pPr>
            <w:pStyle w:val="D30F1B679BC64527B1D93FE2BD750A4A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64C0A92C484583ACEBB8E9C0F25D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42B677-1E6E-4B81-83B8-8906B5B45557}"/>
      </w:docPartPr>
      <w:docPartBody>
        <w:p w:rsidR="00C86587" w:rsidRDefault="00F87C53" w:rsidP="00F87C53">
          <w:pPr>
            <w:pStyle w:val="9C64C0A92C484583ACEBB8E9C0F25D83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A9BC1541984ACA9E48541D0A2045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28B3AB-B18D-4996-AEED-F11AF8B24081}"/>
      </w:docPartPr>
      <w:docPartBody>
        <w:p w:rsidR="00C86587" w:rsidRDefault="00F87C53" w:rsidP="00F87C53">
          <w:pPr>
            <w:pStyle w:val="CDA9BC1541984ACA9E48541D0A204522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464579563E4F22B7F5390B60A614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183FB-EDD0-476C-935D-037E231A81F4}"/>
      </w:docPartPr>
      <w:docPartBody>
        <w:p w:rsidR="00C86587" w:rsidRDefault="00F87C53" w:rsidP="00F87C53">
          <w:pPr>
            <w:pStyle w:val="63464579563E4F22B7F5390B60A614F9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90A330D09A481980EED0ECE83705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C7454F-6BB7-4226-B690-7C87C61DCA22}"/>
      </w:docPartPr>
      <w:docPartBody>
        <w:p w:rsidR="00C86587" w:rsidRDefault="00F87C53" w:rsidP="00F87C53">
          <w:pPr>
            <w:pStyle w:val="B690A330D09A481980EED0ECE83705E4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F8E6D6EB734E22A771D2332D429E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34965A-51FF-47D8-80AC-6B1D1CD944E1}"/>
      </w:docPartPr>
      <w:docPartBody>
        <w:p w:rsidR="00C86587" w:rsidRDefault="00F87C53" w:rsidP="00F87C53">
          <w:pPr>
            <w:pStyle w:val="D0F8E6D6EB734E22A771D2332D429E8E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A7C27C8C4B243219CFAF65B7A7008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709DE0-608F-44E3-B65A-1BF8D765BE63}"/>
      </w:docPartPr>
      <w:docPartBody>
        <w:p w:rsidR="00C86587" w:rsidRDefault="00F87C53" w:rsidP="00F87C53">
          <w:pPr>
            <w:pStyle w:val="0A7C27C8C4B243219CFAF65B7A7008E3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0BAC62E8354985B156FA149B54F3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FA3AA6-BDD5-480F-BA7A-3A36284C8A49}"/>
      </w:docPartPr>
      <w:docPartBody>
        <w:p w:rsidR="00C57980" w:rsidRDefault="00CD76EF" w:rsidP="00CD76EF">
          <w:pPr>
            <w:pStyle w:val="430BAC62E8354985B156FA149B54F345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D88AA8F26974FEA8C0391B0BDAB90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9C56E0-DDBC-4C9D-9026-0171B7E53E8A}"/>
      </w:docPartPr>
      <w:docPartBody>
        <w:p w:rsidR="00C57980" w:rsidRDefault="00CD76EF" w:rsidP="00CD76EF">
          <w:pPr>
            <w:pStyle w:val="4D88AA8F26974FEA8C0391B0BDAB90E2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E46644265394E63880B5F45B87E0B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D2B4D8-1D34-4460-9787-A44337DEE490}"/>
      </w:docPartPr>
      <w:docPartBody>
        <w:p w:rsidR="00C57980" w:rsidRDefault="00CD76EF" w:rsidP="00CD76EF">
          <w:pPr>
            <w:pStyle w:val="5E46644265394E63880B5F45B87E0B2B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A90376A56A4D34AC343847D1F8A9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01E002-40E1-45CB-BDBE-7BEBF7B8D777}"/>
      </w:docPartPr>
      <w:docPartBody>
        <w:p w:rsidR="00C57980" w:rsidRDefault="00CD76EF" w:rsidP="00CD76EF">
          <w:pPr>
            <w:pStyle w:val="5DA90376A56A4D34AC343847D1F8A99D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A6FA0EF655F4A6991FCA0AD800688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D5157B-158E-4BAD-909A-E7A616B3F181}"/>
      </w:docPartPr>
      <w:docPartBody>
        <w:p w:rsidR="00C57980" w:rsidRDefault="00CD76EF" w:rsidP="00CD76EF">
          <w:pPr>
            <w:pStyle w:val="5A6FA0EF655F4A6991FCA0AD80068861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4F14AF994AC456B871C23089552E5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FB821A-088B-49A5-B7AB-04AA810A1AD3}"/>
      </w:docPartPr>
      <w:docPartBody>
        <w:p w:rsidR="00C57980" w:rsidRDefault="00CD76EF" w:rsidP="00CD76EF">
          <w:pPr>
            <w:pStyle w:val="94F14AF994AC456B871C23089552E515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BD7EB85D124BC6BF93E56C12C3A7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1C0F29-4810-4555-978F-C1EF9AB04749}"/>
      </w:docPartPr>
      <w:docPartBody>
        <w:p w:rsidR="00C57980" w:rsidRDefault="00CD76EF" w:rsidP="00CD76EF">
          <w:pPr>
            <w:pStyle w:val="92BD7EB85D124BC6BF93E56C12C3A7AB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6EF88EF0BF44D8B95FD4D563B259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F2845D-50CD-4E5A-B79C-D2DF38E6AB92}"/>
      </w:docPartPr>
      <w:docPartBody>
        <w:p w:rsidR="00C57980" w:rsidRDefault="00CD76EF" w:rsidP="00CD76EF">
          <w:pPr>
            <w:pStyle w:val="9C6EF88EF0BF44D8B95FD4D563B259B1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any">
    <w:charset w:val="00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53"/>
    <w:rsid w:val="00012AF1"/>
    <w:rsid w:val="0066484A"/>
    <w:rsid w:val="006C1645"/>
    <w:rsid w:val="00B218EA"/>
    <w:rsid w:val="00C57980"/>
    <w:rsid w:val="00C86587"/>
    <w:rsid w:val="00CD76EF"/>
    <w:rsid w:val="00F8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CD76EF"/>
    <w:rPr>
      <w:color w:val="808080"/>
    </w:rPr>
  </w:style>
  <w:style w:type="paragraph" w:customStyle="1" w:styleId="8D88D9F8472A4DF5A33EA241168B283B">
    <w:name w:val="8D88D9F8472A4DF5A33EA241168B283B"/>
    <w:rsid w:val="00F87C53"/>
  </w:style>
  <w:style w:type="paragraph" w:customStyle="1" w:styleId="185638EC695C490F860742295B1FD20B">
    <w:name w:val="185638EC695C490F860742295B1FD20B"/>
    <w:rsid w:val="00F87C53"/>
  </w:style>
  <w:style w:type="paragraph" w:customStyle="1" w:styleId="500281C0710C4688933F4437479404A3">
    <w:name w:val="500281C0710C4688933F4437479404A3"/>
    <w:rsid w:val="00F87C53"/>
  </w:style>
  <w:style w:type="paragraph" w:customStyle="1" w:styleId="D30F1B679BC64527B1D93FE2BD750A4A">
    <w:name w:val="D30F1B679BC64527B1D93FE2BD750A4A"/>
    <w:rsid w:val="00F87C53"/>
  </w:style>
  <w:style w:type="paragraph" w:customStyle="1" w:styleId="9C64C0A92C484583ACEBB8E9C0F25D83">
    <w:name w:val="9C64C0A92C484583ACEBB8E9C0F25D83"/>
    <w:rsid w:val="00F87C53"/>
  </w:style>
  <w:style w:type="paragraph" w:customStyle="1" w:styleId="F6D4A4EFC41F42D2A272221A5C6F8CC2">
    <w:name w:val="F6D4A4EFC41F42D2A272221A5C6F8CC2"/>
    <w:rsid w:val="00F87C53"/>
  </w:style>
  <w:style w:type="paragraph" w:customStyle="1" w:styleId="CDA9BC1541984ACA9E48541D0A204522">
    <w:name w:val="CDA9BC1541984ACA9E48541D0A204522"/>
    <w:rsid w:val="00F87C53"/>
  </w:style>
  <w:style w:type="paragraph" w:customStyle="1" w:styleId="71E2D1096F494C9F9FA02C7969B0BC09">
    <w:name w:val="71E2D1096F494C9F9FA02C7969B0BC09"/>
    <w:rsid w:val="00F87C53"/>
  </w:style>
  <w:style w:type="paragraph" w:customStyle="1" w:styleId="63464579563E4F22B7F5390B60A614F9">
    <w:name w:val="63464579563E4F22B7F5390B60A614F9"/>
    <w:rsid w:val="00F87C53"/>
  </w:style>
  <w:style w:type="paragraph" w:customStyle="1" w:styleId="B690A330D09A481980EED0ECE83705E4">
    <w:name w:val="B690A330D09A481980EED0ECE83705E4"/>
    <w:rsid w:val="00F87C53"/>
  </w:style>
  <w:style w:type="paragraph" w:customStyle="1" w:styleId="D0F8E6D6EB734E22A771D2332D429E8E">
    <w:name w:val="D0F8E6D6EB734E22A771D2332D429E8E"/>
    <w:rsid w:val="00F87C53"/>
  </w:style>
  <w:style w:type="paragraph" w:customStyle="1" w:styleId="91298A9AF31443DE90DAC38799F9EA73">
    <w:name w:val="91298A9AF31443DE90DAC38799F9EA73"/>
    <w:rsid w:val="00F87C53"/>
  </w:style>
  <w:style w:type="paragraph" w:customStyle="1" w:styleId="0A7C27C8C4B243219CFAF65B7A7008E3">
    <w:name w:val="0A7C27C8C4B243219CFAF65B7A7008E3"/>
    <w:rsid w:val="00F87C53"/>
  </w:style>
  <w:style w:type="paragraph" w:customStyle="1" w:styleId="B29150C7BC7C477EBC2B6BE63898ED90">
    <w:name w:val="B29150C7BC7C477EBC2B6BE63898ED90"/>
    <w:rsid w:val="00F87C53"/>
  </w:style>
  <w:style w:type="paragraph" w:customStyle="1" w:styleId="81706562AD37418B8E9B38125210FAB3">
    <w:name w:val="81706562AD37418B8E9B38125210FAB3"/>
    <w:rsid w:val="00F87C53"/>
  </w:style>
  <w:style w:type="paragraph" w:customStyle="1" w:styleId="3A6365BEE76B48DAA46FF2279334836E">
    <w:name w:val="3A6365BEE76B48DAA46FF2279334836E"/>
    <w:rsid w:val="00F87C53"/>
  </w:style>
  <w:style w:type="paragraph" w:customStyle="1" w:styleId="D0C4B6F3C37C420482039C76DC10DA53">
    <w:name w:val="D0C4B6F3C37C420482039C76DC10DA53"/>
    <w:rsid w:val="00F87C53"/>
  </w:style>
  <w:style w:type="paragraph" w:customStyle="1" w:styleId="D90AC7157EA047ADB00B7FD3DB4D52EA">
    <w:name w:val="D90AC7157EA047ADB00B7FD3DB4D52EA"/>
    <w:rsid w:val="00F87C53"/>
  </w:style>
  <w:style w:type="paragraph" w:customStyle="1" w:styleId="430BAC62E8354985B156FA149B54F345">
    <w:name w:val="430BAC62E8354985B156FA149B54F345"/>
    <w:rsid w:val="00CD76EF"/>
  </w:style>
  <w:style w:type="paragraph" w:customStyle="1" w:styleId="0B53A26A2A304240B43684596F4A9AC3">
    <w:name w:val="0B53A26A2A304240B43684596F4A9AC3"/>
    <w:rsid w:val="00CD76EF"/>
  </w:style>
  <w:style w:type="paragraph" w:customStyle="1" w:styleId="4D88AA8F26974FEA8C0391B0BDAB90E2">
    <w:name w:val="4D88AA8F26974FEA8C0391B0BDAB90E2"/>
    <w:rsid w:val="00CD76EF"/>
  </w:style>
  <w:style w:type="paragraph" w:customStyle="1" w:styleId="4B84A13B69544C6487739491A5C5E6F3">
    <w:name w:val="4B84A13B69544C6487739491A5C5E6F3"/>
    <w:rsid w:val="00CD76EF"/>
  </w:style>
  <w:style w:type="paragraph" w:customStyle="1" w:styleId="5E46644265394E63880B5F45B87E0B2B">
    <w:name w:val="5E46644265394E63880B5F45B87E0B2B"/>
    <w:rsid w:val="00CD76EF"/>
  </w:style>
  <w:style w:type="paragraph" w:customStyle="1" w:styleId="434008E27A2C4EF38C2C80755B44AE95">
    <w:name w:val="434008E27A2C4EF38C2C80755B44AE95"/>
    <w:rsid w:val="00CD76EF"/>
  </w:style>
  <w:style w:type="paragraph" w:customStyle="1" w:styleId="4AA4AFDE43F84F64BA6DCE1B745A1545">
    <w:name w:val="4AA4AFDE43F84F64BA6DCE1B745A1545"/>
    <w:rsid w:val="00CD76EF"/>
  </w:style>
  <w:style w:type="paragraph" w:customStyle="1" w:styleId="5DA90376A56A4D34AC343847D1F8A99D">
    <w:name w:val="5DA90376A56A4D34AC343847D1F8A99D"/>
    <w:rsid w:val="00CD76EF"/>
  </w:style>
  <w:style w:type="paragraph" w:customStyle="1" w:styleId="5A6FA0EF655F4A6991FCA0AD80068861">
    <w:name w:val="5A6FA0EF655F4A6991FCA0AD80068861"/>
    <w:rsid w:val="00CD76EF"/>
  </w:style>
  <w:style w:type="paragraph" w:customStyle="1" w:styleId="94F14AF994AC456B871C23089552E515">
    <w:name w:val="94F14AF994AC456B871C23089552E515"/>
    <w:rsid w:val="00CD76EF"/>
  </w:style>
  <w:style w:type="paragraph" w:customStyle="1" w:styleId="92BD7EB85D124BC6BF93E56C12C3A7AB">
    <w:name w:val="92BD7EB85D124BC6BF93E56C12C3A7AB"/>
    <w:rsid w:val="00CD76EF"/>
  </w:style>
  <w:style w:type="paragraph" w:customStyle="1" w:styleId="9C6EF88EF0BF44D8B95FD4D563B259B1">
    <w:name w:val="9C6EF88EF0BF44D8B95FD4D563B259B1"/>
    <w:rsid w:val="00CD76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35D17-D6C2-4E9E-B8E1-4BBAAAF4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IFRJ - Estudos Preliminares - 08082019</Template>
  <TotalTime>0</TotalTime>
  <Pages>6</Pages>
  <Words>5880</Words>
  <Characters>31758</Characters>
  <Application>Microsoft Office Word</Application>
  <DocSecurity>0</DocSecurity>
  <Lines>264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CEFET Química</Company>
  <LinksUpToDate>false</LinksUpToDate>
  <CharactersWithSpaces>37563</CharactersWithSpaces>
  <SharedDoc>false</SharedDoc>
  <HLinks>
    <vt:vector size="30" baseType="variant">
      <vt:variant>
        <vt:i4>7078010</vt:i4>
      </vt:variant>
      <vt:variant>
        <vt:i4>405</vt:i4>
      </vt:variant>
      <vt:variant>
        <vt:i4>0</vt:i4>
      </vt:variant>
      <vt:variant>
        <vt:i4>5</vt:i4>
      </vt:variant>
      <vt:variant>
        <vt:lpwstr>http://www.planalto.gov.br/ccivil_03/_ato2011-2014/2011/lei/l12527.htm</vt:lpwstr>
      </vt:variant>
      <vt:variant>
        <vt:lpwstr/>
      </vt:variant>
      <vt:variant>
        <vt:i4>4128884</vt:i4>
      </vt:variant>
      <vt:variant>
        <vt:i4>323</vt:i4>
      </vt:variant>
      <vt:variant>
        <vt:i4>0</vt:i4>
      </vt:variant>
      <vt:variant>
        <vt:i4>5</vt:i4>
      </vt:variant>
      <vt:variant>
        <vt:lpwstr>http://paineldeprecos.planejamento.gov.br/</vt:lpwstr>
      </vt:variant>
      <vt:variant>
        <vt:lpwstr/>
      </vt:variant>
      <vt:variant>
        <vt:i4>6684768</vt:i4>
      </vt:variant>
      <vt:variant>
        <vt:i4>302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https://www.comprasgovernamentais.gov.br/index.php/legislacao/instrucoes-normativas/713-instrucao-normativa-n-3-de-20-de-abril-de-2017</vt:lpwstr>
      </vt:variant>
      <vt:variant>
        <vt:lpwstr/>
      </vt:variant>
      <vt:variant>
        <vt:i4>1900568</vt:i4>
      </vt:variant>
      <vt:variant>
        <vt:i4>224</vt:i4>
      </vt:variant>
      <vt:variant>
        <vt:i4>0</vt:i4>
      </vt:variant>
      <vt:variant>
        <vt:i4>5</vt:i4>
      </vt:variant>
      <vt:variant>
        <vt:lpwstr>http://www.comprasnet.gov.br/legislacao/legislacaoDetalhe.asp?ctdCod=295</vt:lpwstr>
      </vt:variant>
      <vt:variant>
        <vt:lpwstr/>
      </vt:variant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de Oliveira</dc:creator>
  <cp:keywords/>
  <dc:description/>
  <cp:lastModifiedBy>Fernando Maia</cp:lastModifiedBy>
  <cp:revision>2</cp:revision>
  <cp:lastPrinted>2008-04-07T14:30:00Z</cp:lastPrinted>
  <dcterms:created xsi:type="dcterms:W3CDTF">2020-09-14T14:40:00Z</dcterms:created>
  <dcterms:modified xsi:type="dcterms:W3CDTF">2020-09-14T14:40:00Z</dcterms:modified>
</cp:coreProperties>
</file>