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53A" w:rsidRPr="002D0649" w:rsidRDefault="00C96962" w:rsidP="0086353A">
      <w:pPr>
        <w:pStyle w:val="Ttulo2"/>
        <w:rPr>
          <w:rFonts w:ascii="Spranq eco sans" w:hAnsi="Spranq eco sans" w:cs="Arial"/>
          <w:caps/>
          <w:color w:val="000000" w:themeColor="text1"/>
          <w:sz w:val="20"/>
          <w:u w:val="single"/>
        </w:rPr>
      </w:pPr>
      <w:bookmarkStart w:id="0" w:name="_Ref436062501"/>
      <w:bookmarkStart w:id="1" w:name="_Toc437000094"/>
      <w:r>
        <w:rPr>
          <w:rFonts w:ascii="Spranq eco sans" w:hAnsi="Spranq eco sans" w:cs="Arial"/>
          <w:caps/>
          <w:color w:val="000000" w:themeColor="text1"/>
          <w:sz w:val="20"/>
          <w:u w:val="single"/>
        </w:rPr>
        <w:t>Instrumento de medição dE resultado</w:t>
      </w:r>
      <w:r w:rsidR="0086353A" w:rsidRPr="002D0649">
        <w:rPr>
          <w:rFonts w:ascii="Spranq eco sans" w:hAnsi="Spranq eco sans" w:cs="Arial"/>
          <w:caps/>
          <w:color w:val="000000" w:themeColor="text1"/>
          <w:sz w:val="20"/>
          <w:u w:val="single"/>
        </w:rPr>
        <w:t xml:space="preserve">– </w:t>
      </w:r>
      <w:bookmarkEnd w:id="0"/>
      <w:bookmarkEnd w:id="1"/>
      <w:r>
        <w:rPr>
          <w:rFonts w:ascii="Spranq eco sans" w:hAnsi="Spranq eco sans" w:cs="Arial"/>
          <w:caps/>
          <w:color w:val="000000" w:themeColor="text1"/>
          <w:sz w:val="20"/>
          <w:u w:val="single"/>
        </w:rPr>
        <w:t>IMR</w:t>
      </w:r>
    </w:p>
    <w:p w:rsidR="0086353A" w:rsidRDefault="0086353A" w:rsidP="0086353A">
      <w:pPr>
        <w:pStyle w:val="Textodenotaderodap"/>
        <w:tabs>
          <w:tab w:val="left" w:pos="-3119"/>
          <w:tab w:val="left" w:pos="374"/>
        </w:tabs>
        <w:spacing w:after="120"/>
        <w:ind w:left="1418"/>
        <w:jc w:val="both"/>
        <w:rPr>
          <w:rFonts w:ascii="Spranq eco sans" w:hAnsi="Spranq eco sans" w:cs="Arial"/>
          <w:b/>
        </w:rPr>
      </w:pPr>
    </w:p>
    <w:p w:rsidR="0086353A" w:rsidRPr="009F1DE9" w:rsidRDefault="0086353A" w:rsidP="0086353A">
      <w:pPr>
        <w:pStyle w:val="Textodenotaderodap"/>
        <w:numPr>
          <w:ilvl w:val="2"/>
          <w:numId w:val="1"/>
        </w:numPr>
        <w:tabs>
          <w:tab w:val="clear" w:pos="2685"/>
          <w:tab w:val="left" w:pos="-3119"/>
          <w:tab w:val="left" w:pos="374"/>
          <w:tab w:val="num" w:pos="1418"/>
        </w:tabs>
        <w:spacing w:after="120"/>
        <w:ind w:left="1418" w:hanging="709"/>
        <w:jc w:val="both"/>
        <w:rPr>
          <w:rFonts w:ascii="Spranq eco sans" w:hAnsi="Spranq eco sans" w:cs="Arial"/>
          <w:b/>
        </w:rPr>
      </w:pPr>
      <w:r w:rsidRPr="009F1DE9">
        <w:rPr>
          <w:rFonts w:ascii="Spranq eco sans" w:hAnsi="Spranq eco sans" w:cs="Arial"/>
          <w:b/>
        </w:rPr>
        <w:t>DAS DISPOSIÇÕES GERAIS:</w:t>
      </w:r>
    </w:p>
    <w:p w:rsidR="0086353A" w:rsidRPr="00C96962" w:rsidRDefault="0086353A" w:rsidP="00C96962">
      <w:pPr>
        <w:pStyle w:val="Textodenotaderodap"/>
        <w:numPr>
          <w:ilvl w:val="1"/>
          <w:numId w:val="2"/>
        </w:numPr>
        <w:tabs>
          <w:tab w:val="left" w:pos="-3119"/>
          <w:tab w:val="left" w:pos="374"/>
          <w:tab w:val="num" w:pos="1418"/>
        </w:tabs>
        <w:spacing w:after="120"/>
        <w:ind w:left="1418" w:hanging="709"/>
        <w:jc w:val="both"/>
        <w:rPr>
          <w:rFonts w:ascii="Spranq eco sans" w:hAnsi="Spranq eco sans" w:cs="Arial"/>
        </w:rPr>
      </w:pPr>
      <w:r w:rsidRPr="009F1DE9">
        <w:rPr>
          <w:rFonts w:ascii="Spranq eco sans" w:hAnsi="Spranq eco sans" w:cs="Arial"/>
        </w:rPr>
        <w:t xml:space="preserve">O </w:t>
      </w:r>
      <w:r w:rsidR="00C96962">
        <w:rPr>
          <w:rFonts w:ascii="Spranq eco sans" w:hAnsi="Spranq eco sans" w:cs="Arial"/>
        </w:rPr>
        <w:t>Instrumento de Medição de Resultado</w:t>
      </w:r>
      <w:r w:rsidRPr="009F1DE9">
        <w:rPr>
          <w:rFonts w:ascii="Spranq eco sans" w:hAnsi="Spranq eco sans" w:cs="Arial"/>
        </w:rPr>
        <w:t xml:space="preserve">, conforme </w:t>
      </w:r>
      <w:r w:rsidR="00C96962" w:rsidRPr="00C96962">
        <w:rPr>
          <w:rFonts w:ascii="Spranq eco sans" w:hAnsi="Spranq eco sans"/>
        </w:rPr>
        <w:t>INSTRUÇÃO NORMATIVA Nº 5, DE 25 DE MAIO DE 2017</w:t>
      </w:r>
      <w:r w:rsidRPr="00C96962">
        <w:rPr>
          <w:rFonts w:ascii="Spranq eco sans" w:hAnsi="Spranq eco sans" w:cs="Arial"/>
        </w:rPr>
        <w:t>,</w:t>
      </w:r>
      <w:r w:rsidR="00C96962">
        <w:rPr>
          <w:rFonts w:ascii="Spranq eco sans" w:hAnsi="Spranq eco sans" w:cs="Arial"/>
        </w:rPr>
        <w:t xml:space="preserve"> artigo</w:t>
      </w:r>
      <w:r w:rsidRPr="00C96962">
        <w:rPr>
          <w:rFonts w:ascii="Spranq eco sans" w:hAnsi="Spranq eco sans" w:cs="Arial"/>
        </w:rPr>
        <w:t xml:space="preserve"> </w:t>
      </w:r>
      <w:r w:rsidR="00C96962" w:rsidRPr="00C96962">
        <w:rPr>
          <w:rFonts w:ascii="Spranq eco sans" w:hAnsi="Spranq eco sans" w:cs="Arial"/>
        </w:rPr>
        <w:t>50</w:t>
      </w:r>
      <w:r w:rsidR="00C96962">
        <w:rPr>
          <w:rFonts w:ascii="Spranq eco sans" w:hAnsi="Spranq eco sans" w:cs="Arial"/>
        </w:rPr>
        <w:t xml:space="preserve"> Inciso II alínea c</w:t>
      </w:r>
      <w:r w:rsidR="00C96962" w:rsidRPr="00C96962">
        <w:rPr>
          <w:rFonts w:ascii="Spranq eco sans" w:hAnsi="Spranq eco sans" w:cs="Arial"/>
        </w:rPr>
        <w:t>,</w:t>
      </w:r>
      <w:r w:rsidR="00C96962">
        <w:rPr>
          <w:rFonts w:ascii="Spranq eco sans" w:hAnsi="Spranq eco sans" w:cs="Arial"/>
        </w:rPr>
        <w:t xml:space="preserve"> </w:t>
      </w:r>
      <w:r w:rsidR="00C96962" w:rsidRPr="00C96962">
        <w:rPr>
          <w:rFonts w:ascii="Spranq eco sans" w:hAnsi="Spranq eco sans" w:cs="Arial"/>
        </w:rPr>
        <w:t>do</w:t>
      </w:r>
      <w:r w:rsidRPr="00C96962">
        <w:rPr>
          <w:rFonts w:ascii="Spranq eco sans" w:hAnsi="Spranq eco sans" w:cs="Arial"/>
        </w:rPr>
        <w:t xml:space="preserve"> Ministério do Planejamento, Orçamento e Gestão, é um ajuste escrito, anexo ao </w:t>
      </w:r>
      <w:r w:rsidR="003C4439">
        <w:rPr>
          <w:rFonts w:ascii="Spranq eco sans" w:hAnsi="Spranq eco sans" w:cs="Arial"/>
        </w:rPr>
        <w:t>instrumento contratual</w:t>
      </w:r>
      <w:r w:rsidRPr="00C96962">
        <w:rPr>
          <w:rFonts w:ascii="Spranq eco sans" w:hAnsi="Spranq eco sans" w:cs="Arial"/>
        </w:rPr>
        <w:t>, entre o provedor de serviços e o órgão contratante, que define, em bases compreensíveis, tangíveis objetivamente observáveis e comprováveis, os níveis esperados de qualidade da prestação do serviço e respectivas adequações de pagamento.</w:t>
      </w:r>
    </w:p>
    <w:p w:rsidR="0086353A" w:rsidRPr="009F1DE9" w:rsidRDefault="0086353A" w:rsidP="0086353A">
      <w:pPr>
        <w:pStyle w:val="Textodenotaderodap"/>
        <w:numPr>
          <w:ilvl w:val="2"/>
          <w:numId w:val="2"/>
        </w:numPr>
        <w:tabs>
          <w:tab w:val="left" w:pos="-3119"/>
          <w:tab w:val="left" w:pos="374"/>
          <w:tab w:val="num" w:pos="1560"/>
        </w:tabs>
        <w:spacing w:after="120"/>
        <w:ind w:left="1843" w:hanging="709"/>
        <w:jc w:val="both"/>
        <w:rPr>
          <w:rFonts w:ascii="Spranq eco sans" w:hAnsi="Spranq eco sans" w:cs="Arial"/>
        </w:rPr>
      </w:pPr>
      <w:r w:rsidRPr="009F1DE9">
        <w:rPr>
          <w:rFonts w:ascii="Spranq eco sans" w:hAnsi="Spranq eco sans" w:cs="Arial"/>
        </w:rPr>
        <w:t xml:space="preserve">A Contratada obriga-se a aceitar a aferição dos serviços, conforme definição dos indicadores e descontos previstos no item 3 deste </w:t>
      </w:r>
      <w:r w:rsidR="00C96962">
        <w:rPr>
          <w:rFonts w:ascii="Spranq eco sans" w:hAnsi="Spranq eco sans" w:cs="Arial"/>
        </w:rPr>
        <w:t>IMR</w:t>
      </w:r>
      <w:r w:rsidRPr="009F1DE9">
        <w:rPr>
          <w:rFonts w:ascii="Spranq eco sans" w:hAnsi="Spranq eco sans" w:cs="Arial"/>
        </w:rPr>
        <w:t>.</w:t>
      </w:r>
    </w:p>
    <w:p w:rsidR="0086353A" w:rsidRPr="009F1DE9" w:rsidRDefault="0086353A" w:rsidP="00792DDE">
      <w:pPr>
        <w:pStyle w:val="Textodenotaderodap"/>
        <w:rPr>
          <w:rFonts w:ascii="Spranq eco sans" w:hAnsi="Spranq eco sans" w:cs="Arial"/>
        </w:rPr>
      </w:pPr>
      <w:r w:rsidRPr="009F1DE9">
        <w:rPr>
          <w:rFonts w:ascii="Spranq eco sans" w:hAnsi="Spranq eco sans" w:cs="Arial"/>
        </w:rPr>
        <w:t xml:space="preserve">O não cumprimento reiterado deste </w:t>
      </w:r>
      <w:r w:rsidR="00C96962">
        <w:rPr>
          <w:rFonts w:ascii="Spranq eco sans" w:hAnsi="Spranq eco sans" w:cs="Arial"/>
        </w:rPr>
        <w:t>IMR</w:t>
      </w:r>
      <w:r w:rsidRPr="009F1DE9">
        <w:rPr>
          <w:rFonts w:ascii="Spranq eco sans" w:hAnsi="Spranq eco sans" w:cs="Arial"/>
        </w:rPr>
        <w:t xml:space="preserve"> poderá ensejar, além das penalidades previstas no Edital e </w:t>
      </w:r>
      <w:r w:rsidR="00792DDE" w:rsidRPr="00245FAF">
        <w:rPr>
          <w:rFonts w:ascii="Spranq eco sans" w:hAnsi="Spranq eco sans" w:cs="Arial"/>
        </w:rPr>
        <w:t>Contrato</w:t>
      </w:r>
      <w:r w:rsidR="00792DDE">
        <w:rPr>
          <w:rFonts w:ascii="Spranq eco sans" w:hAnsi="Spranq eco sans" w:cs="Arial"/>
        </w:rPr>
        <w:t xml:space="preserve"> (</w:t>
      </w:r>
      <w:r w:rsidR="00245FAF">
        <w:rPr>
          <w:rFonts w:ascii="Spranq eco sans" w:hAnsi="Spranq eco sans" w:cs="Arial"/>
        </w:rPr>
        <w:t>ou instrumento equivalente)</w:t>
      </w:r>
      <w:r w:rsidRPr="009F1DE9">
        <w:rPr>
          <w:rFonts w:ascii="Spranq eco sans" w:hAnsi="Spranq eco sans" w:cs="Arial"/>
        </w:rPr>
        <w:t>, a rescisão contratual, garantida a ampla defesa e contraditório.</w:t>
      </w:r>
    </w:p>
    <w:p w:rsidR="0086353A" w:rsidRPr="009F1DE9" w:rsidRDefault="0086353A" w:rsidP="0086353A">
      <w:pPr>
        <w:pStyle w:val="Textodenotaderodap"/>
        <w:numPr>
          <w:ilvl w:val="2"/>
          <w:numId w:val="1"/>
        </w:numPr>
        <w:tabs>
          <w:tab w:val="clear" w:pos="2685"/>
          <w:tab w:val="left" w:pos="-3119"/>
          <w:tab w:val="left" w:pos="374"/>
          <w:tab w:val="num" w:pos="1418"/>
        </w:tabs>
        <w:spacing w:after="120"/>
        <w:ind w:left="1418" w:hanging="709"/>
        <w:jc w:val="both"/>
        <w:rPr>
          <w:rFonts w:ascii="Spranq eco sans" w:hAnsi="Spranq eco sans" w:cs="Arial"/>
          <w:b/>
        </w:rPr>
      </w:pPr>
      <w:r w:rsidRPr="009F1DE9">
        <w:rPr>
          <w:rFonts w:ascii="Spranq eco sans" w:hAnsi="Spranq eco sans" w:cs="Arial"/>
          <w:b/>
        </w:rPr>
        <w:t>DA ADEQUAÇÃO DO PAGAMENTO</w:t>
      </w:r>
    </w:p>
    <w:p w:rsidR="0086353A" w:rsidRPr="00245FAF" w:rsidRDefault="0086353A" w:rsidP="0086353A">
      <w:pPr>
        <w:pStyle w:val="Textodenotaderodap"/>
        <w:numPr>
          <w:ilvl w:val="1"/>
          <w:numId w:val="3"/>
        </w:numPr>
        <w:tabs>
          <w:tab w:val="left" w:pos="-3119"/>
          <w:tab w:val="left" w:pos="374"/>
          <w:tab w:val="num" w:pos="1418"/>
        </w:tabs>
        <w:spacing w:after="120"/>
        <w:ind w:left="1418" w:hanging="709"/>
        <w:jc w:val="both"/>
        <w:rPr>
          <w:rFonts w:ascii="Spranq eco sans" w:hAnsi="Spranq eco sans" w:cs="Arial"/>
        </w:rPr>
      </w:pPr>
      <w:r w:rsidRPr="00245FAF">
        <w:rPr>
          <w:rFonts w:ascii="Spranq eco sans" w:hAnsi="Spranq eco sans" w:cs="Arial"/>
        </w:rPr>
        <w:t xml:space="preserve">A aferição dos serviços será realizada </w:t>
      </w:r>
      <w:r w:rsidR="003C4439" w:rsidRPr="00245FAF">
        <w:rPr>
          <w:rFonts w:ascii="Spranq eco sans" w:hAnsi="Spranq eco sans" w:cs="Arial"/>
        </w:rPr>
        <w:t>de acordo com a data especificada no Termo de Referência</w:t>
      </w:r>
      <w:r w:rsidRPr="00245FAF">
        <w:rPr>
          <w:rFonts w:ascii="Spranq eco sans" w:hAnsi="Spranq eco sans" w:cs="Arial"/>
        </w:rPr>
        <w:t>, sob a responsabilidade do Fiscal</w:t>
      </w:r>
      <w:r w:rsidR="002270A7">
        <w:rPr>
          <w:rFonts w:ascii="Spranq eco sans" w:hAnsi="Spranq eco sans" w:cs="Arial"/>
        </w:rPr>
        <w:t>izador</w:t>
      </w:r>
      <w:r w:rsidRPr="00245FAF">
        <w:rPr>
          <w:rFonts w:ascii="Spranq eco sans" w:hAnsi="Spranq eco sans" w:cs="Arial"/>
        </w:rPr>
        <w:t xml:space="preserve"> </w:t>
      </w:r>
      <w:r w:rsidR="00792DDE">
        <w:rPr>
          <w:rFonts w:ascii="Spranq eco sans" w:hAnsi="Spranq eco sans" w:cs="Arial"/>
        </w:rPr>
        <w:t>do Serviço</w:t>
      </w:r>
      <w:r w:rsidRPr="00245FAF">
        <w:rPr>
          <w:rFonts w:ascii="Spranq eco sans" w:hAnsi="Spranq eco sans" w:cs="Arial"/>
        </w:rPr>
        <w:t>.</w:t>
      </w:r>
    </w:p>
    <w:p w:rsidR="0086353A" w:rsidRPr="009F1DE9" w:rsidRDefault="0086353A" w:rsidP="0086353A">
      <w:pPr>
        <w:pStyle w:val="Textodenotaderodap"/>
        <w:numPr>
          <w:ilvl w:val="2"/>
          <w:numId w:val="3"/>
        </w:numPr>
        <w:tabs>
          <w:tab w:val="left" w:pos="-3119"/>
          <w:tab w:val="left" w:pos="374"/>
          <w:tab w:val="num" w:pos="1418"/>
        </w:tabs>
        <w:spacing w:after="120"/>
        <w:ind w:left="1418" w:hanging="709"/>
        <w:jc w:val="both"/>
        <w:rPr>
          <w:rFonts w:ascii="Spranq eco sans" w:hAnsi="Spranq eco sans" w:cs="Arial"/>
        </w:rPr>
      </w:pPr>
      <w:r w:rsidRPr="009F1DE9">
        <w:rPr>
          <w:rFonts w:ascii="Spranq eco sans" w:hAnsi="Spranq eco sans" w:cs="Arial"/>
        </w:rPr>
        <w:t xml:space="preserve">Verificado o não cumprimento integral das obrigações estabelecidas neste </w:t>
      </w:r>
      <w:r w:rsidR="00C96962">
        <w:rPr>
          <w:rFonts w:ascii="Spranq eco sans" w:hAnsi="Spranq eco sans" w:cs="Arial"/>
        </w:rPr>
        <w:t>IMR</w:t>
      </w:r>
      <w:r w:rsidRPr="009F1DE9">
        <w:rPr>
          <w:rFonts w:ascii="Spranq eco sans" w:hAnsi="Spranq eco sans" w:cs="Arial"/>
        </w:rPr>
        <w:t>, o Fiscal</w:t>
      </w:r>
      <w:r w:rsidR="002270A7">
        <w:rPr>
          <w:rFonts w:ascii="Spranq eco sans" w:hAnsi="Spranq eco sans" w:cs="Arial"/>
        </w:rPr>
        <w:t>izador</w:t>
      </w:r>
      <w:r w:rsidRPr="009F1DE9">
        <w:rPr>
          <w:rFonts w:ascii="Spranq eco sans" w:hAnsi="Spranq eco sans" w:cs="Arial"/>
        </w:rPr>
        <w:t xml:space="preserve"> determinará a adequação do pagamento à Contratada, aplicados os descontos previstos no item 3.</w:t>
      </w:r>
    </w:p>
    <w:p w:rsidR="0086353A" w:rsidRPr="009F1DE9" w:rsidRDefault="0086353A" w:rsidP="0086353A">
      <w:pPr>
        <w:pStyle w:val="Textodenotaderodap"/>
        <w:numPr>
          <w:ilvl w:val="2"/>
          <w:numId w:val="3"/>
        </w:numPr>
        <w:tabs>
          <w:tab w:val="left" w:pos="-3119"/>
          <w:tab w:val="left" w:pos="374"/>
          <w:tab w:val="num" w:pos="1418"/>
        </w:tabs>
        <w:spacing w:after="120"/>
        <w:ind w:left="1418" w:hanging="709"/>
        <w:jc w:val="both"/>
        <w:rPr>
          <w:rFonts w:ascii="Spranq eco sans" w:hAnsi="Spranq eco sans" w:cs="Arial"/>
        </w:rPr>
      </w:pPr>
      <w:r w:rsidRPr="009F1DE9">
        <w:rPr>
          <w:rFonts w:ascii="Spranq eco sans" w:hAnsi="Spranq eco sans" w:cs="Arial"/>
        </w:rPr>
        <w:t>Não será necessário a abertura de processo administrativo para adequação do pagamento.</w:t>
      </w:r>
    </w:p>
    <w:p w:rsidR="0086353A" w:rsidRPr="0022410F" w:rsidRDefault="0086353A" w:rsidP="0086353A">
      <w:pPr>
        <w:pStyle w:val="Textodenotaderodap"/>
        <w:numPr>
          <w:ilvl w:val="2"/>
          <w:numId w:val="3"/>
        </w:numPr>
        <w:tabs>
          <w:tab w:val="left" w:pos="-3119"/>
          <w:tab w:val="left" w:pos="374"/>
          <w:tab w:val="num" w:pos="1418"/>
        </w:tabs>
        <w:spacing w:after="120"/>
        <w:ind w:left="1418" w:hanging="709"/>
        <w:jc w:val="both"/>
        <w:rPr>
          <w:rFonts w:ascii="Spranq eco sans" w:hAnsi="Spranq eco sans" w:cs="Arial"/>
        </w:rPr>
      </w:pPr>
      <w:r w:rsidRPr="009F1DE9">
        <w:rPr>
          <w:rFonts w:ascii="Spranq eco sans" w:hAnsi="Spranq eco sans" w:cs="Arial"/>
        </w:rPr>
        <w:t xml:space="preserve">Além da adequação dos descontos previstos neste </w:t>
      </w:r>
      <w:r w:rsidR="00C96962">
        <w:rPr>
          <w:rFonts w:ascii="Spranq eco sans" w:hAnsi="Spranq eco sans" w:cs="Arial"/>
        </w:rPr>
        <w:t>Instrumento</w:t>
      </w:r>
      <w:r w:rsidRPr="009F1DE9">
        <w:rPr>
          <w:rFonts w:ascii="Spranq eco sans" w:hAnsi="Spranq eco sans" w:cs="Arial"/>
        </w:rPr>
        <w:t xml:space="preserve">, poderão ser aplicadas, independentemente, as demais penalidades previstas no Edital e </w:t>
      </w:r>
      <w:r w:rsidRPr="00245FAF">
        <w:rPr>
          <w:rFonts w:ascii="Spranq eco sans" w:hAnsi="Spranq eco sans" w:cs="Arial"/>
        </w:rPr>
        <w:t>Contrato</w:t>
      </w:r>
      <w:r w:rsidR="00245FAF">
        <w:rPr>
          <w:rFonts w:ascii="Spranq eco sans" w:hAnsi="Spranq eco sans" w:cs="Arial"/>
        </w:rPr>
        <w:t xml:space="preserve"> (ou instrumento equivalente)</w:t>
      </w:r>
      <w:r w:rsidRPr="009F1DE9">
        <w:rPr>
          <w:rFonts w:ascii="Spranq eco sans" w:hAnsi="Spranq eco sans" w:cs="Arial"/>
        </w:rPr>
        <w:t>, tais como multa, impedimento de licitar e contratar entre outros, garantidos a ampla defesa e contraditório.</w:t>
      </w:r>
    </w:p>
    <w:p w:rsidR="0086353A" w:rsidRPr="0022410F" w:rsidRDefault="0086353A" w:rsidP="0086353A">
      <w:pPr>
        <w:numPr>
          <w:ilvl w:val="0"/>
          <w:numId w:val="3"/>
        </w:numPr>
        <w:tabs>
          <w:tab w:val="left" w:pos="-2977"/>
          <w:tab w:val="left" w:pos="-2552"/>
          <w:tab w:val="left" w:pos="1418"/>
        </w:tabs>
        <w:suppressAutoHyphens/>
        <w:spacing w:after="240"/>
        <w:ind w:left="709" w:firstLine="0"/>
        <w:jc w:val="both"/>
        <w:rPr>
          <w:rFonts w:ascii="Spranq eco sans" w:hAnsi="Spranq eco sans" w:cs="Arial"/>
          <w:b/>
          <w:bCs/>
          <w:color w:val="000000"/>
          <w:sz w:val="20"/>
          <w:szCs w:val="20"/>
        </w:rPr>
      </w:pPr>
      <w:r w:rsidRPr="0022410F">
        <w:rPr>
          <w:rFonts w:ascii="Spranq eco sans" w:hAnsi="Spranq eco sans" w:cs="Arial"/>
          <w:b/>
          <w:bCs/>
          <w:color w:val="000000"/>
          <w:sz w:val="20"/>
          <w:szCs w:val="20"/>
        </w:rPr>
        <w:t>DOS INDICADORES DE AFERIÇÃO DOS SERVIÇOS: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1"/>
        <w:gridCol w:w="6253"/>
      </w:tblGrid>
      <w:tr w:rsidR="0086353A" w:rsidRPr="002D0649" w:rsidTr="000F69D0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3A" w:rsidRPr="002D0649" w:rsidRDefault="0086353A" w:rsidP="000F69D0">
            <w:pPr>
              <w:widowControl w:val="0"/>
              <w:tabs>
                <w:tab w:val="left" w:pos="2268"/>
              </w:tabs>
              <w:suppressAutoHyphens/>
              <w:spacing w:line="276" w:lineRule="auto"/>
              <w:jc w:val="center"/>
              <w:rPr>
                <w:rFonts w:ascii="Spranq eco sans" w:hAnsi="Spranq eco sans" w:cs="Arial"/>
                <w:sz w:val="20"/>
              </w:rPr>
            </w:pPr>
            <w:r w:rsidRPr="002D0649">
              <w:rPr>
                <w:rFonts w:ascii="Spranq eco sans" w:hAnsi="Spranq eco sans" w:cs="Arial"/>
                <w:b/>
                <w:bCs/>
                <w:sz w:val="20"/>
              </w:rPr>
              <w:t>INDICADOR Nº 01</w:t>
            </w:r>
          </w:p>
        </w:tc>
      </w:tr>
      <w:tr w:rsidR="0086353A" w:rsidRPr="002D0649" w:rsidTr="000F69D0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3A" w:rsidRPr="002D0649" w:rsidRDefault="003C255C" w:rsidP="000F69D0">
            <w:pPr>
              <w:widowControl w:val="0"/>
              <w:tabs>
                <w:tab w:val="left" w:pos="2268"/>
              </w:tabs>
              <w:suppressAutoHyphens/>
              <w:spacing w:line="276" w:lineRule="auto"/>
              <w:jc w:val="center"/>
              <w:rPr>
                <w:rFonts w:ascii="Spranq eco sans" w:hAnsi="Spranq eco sans" w:cs="Arial"/>
                <w:sz w:val="20"/>
              </w:rPr>
            </w:pPr>
            <w:r w:rsidRPr="002D0649">
              <w:rPr>
                <w:rFonts w:ascii="Spranq eco sans" w:hAnsi="Spranq eco sans" w:cs="Arial"/>
                <w:b/>
                <w:bCs/>
                <w:sz w:val="20"/>
              </w:rPr>
              <w:t>PRAZO DE ATENDIMENTO DE ORDENS DE SERVIÇO (O.S.)</w:t>
            </w:r>
          </w:p>
        </w:tc>
      </w:tr>
      <w:tr w:rsidR="00BC26ED" w:rsidRPr="002D0649" w:rsidTr="000F69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3A" w:rsidRPr="002D0649" w:rsidRDefault="0086353A" w:rsidP="000F69D0">
            <w:pPr>
              <w:widowControl w:val="0"/>
              <w:tabs>
                <w:tab w:val="left" w:pos="2268"/>
              </w:tabs>
              <w:suppressAutoHyphens/>
              <w:spacing w:line="276" w:lineRule="auto"/>
              <w:jc w:val="center"/>
              <w:rPr>
                <w:rFonts w:ascii="Spranq eco sans" w:hAnsi="Spranq eco sans" w:cs="Arial"/>
                <w:sz w:val="20"/>
              </w:rPr>
            </w:pPr>
            <w:r w:rsidRPr="002D0649">
              <w:rPr>
                <w:rFonts w:ascii="Spranq eco sans" w:hAnsi="Spranq eco sans" w:cs="Arial"/>
                <w:b/>
                <w:bCs/>
                <w:sz w:val="20"/>
              </w:rPr>
              <w:t>Item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3A" w:rsidRPr="002D0649" w:rsidRDefault="0086353A" w:rsidP="000F69D0">
            <w:pPr>
              <w:widowControl w:val="0"/>
              <w:tabs>
                <w:tab w:val="left" w:pos="2268"/>
              </w:tabs>
              <w:suppressAutoHyphens/>
              <w:spacing w:line="276" w:lineRule="auto"/>
              <w:jc w:val="center"/>
              <w:rPr>
                <w:rFonts w:ascii="Spranq eco sans" w:hAnsi="Spranq eco sans" w:cs="Arial"/>
                <w:sz w:val="20"/>
              </w:rPr>
            </w:pPr>
            <w:r w:rsidRPr="002D0649">
              <w:rPr>
                <w:rFonts w:ascii="Spranq eco sans" w:hAnsi="Spranq eco sans" w:cs="Arial"/>
                <w:b/>
                <w:bCs/>
                <w:sz w:val="20"/>
              </w:rPr>
              <w:t>Descrição</w:t>
            </w:r>
          </w:p>
        </w:tc>
      </w:tr>
      <w:tr w:rsidR="00BC26ED" w:rsidRPr="002D0649" w:rsidTr="000F69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53A" w:rsidRPr="002D0649" w:rsidRDefault="0086353A" w:rsidP="000F69D0">
            <w:pPr>
              <w:widowControl w:val="0"/>
              <w:tabs>
                <w:tab w:val="left" w:pos="2268"/>
              </w:tabs>
              <w:suppressAutoHyphens/>
              <w:spacing w:line="276" w:lineRule="auto"/>
              <w:ind w:right="69"/>
              <w:jc w:val="both"/>
              <w:rPr>
                <w:rFonts w:ascii="Spranq eco sans" w:hAnsi="Spranq eco sans" w:cs="Arial"/>
                <w:sz w:val="20"/>
              </w:rPr>
            </w:pPr>
            <w:r w:rsidRPr="002D0649">
              <w:rPr>
                <w:rFonts w:ascii="Spranq eco sans" w:hAnsi="Spranq eco sans" w:cs="Arial"/>
                <w:sz w:val="20"/>
              </w:rPr>
              <w:t>Finalidade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53A" w:rsidRPr="002D0649" w:rsidRDefault="003C255C" w:rsidP="000F69D0">
            <w:pPr>
              <w:widowControl w:val="0"/>
              <w:tabs>
                <w:tab w:val="left" w:pos="2268"/>
              </w:tabs>
              <w:suppressAutoHyphens/>
              <w:spacing w:line="276" w:lineRule="auto"/>
              <w:ind w:right="134"/>
              <w:jc w:val="both"/>
              <w:rPr>
                <w:rFonts w:ascii="Spranq eco sans" w:hAnsi="Spranq eco sans" w:cs="Arial"/>
                <w:sz w:val="20"/>
              </w:rPr>
            </w:pPr>
            <w:r>
              <w:rPr>
                <w:rFonts w:ascii="Spranq eco sans" w:hAnsi="Spranq eco sans" w:cs="Arial"/>
                <w:sz w:val="20"/>
              </w:rPr>
              <w:t>Atendimento das Ordens de Serviço (OS) dentro do prazo programado.</w:t>
            </w:r>
          </w:p>
        </w:tc>
      </w:tr>
      <w:tr w:rsidR="00BC26ED" w:rsidRPr="002D0649" w:rsidTr="000F69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53A" w:rsidRPr="002D0649" w:rsidRDefault="0086353A" w:rsidP="000F69D0">
            <w:pPr>
              <w:widowControl w:val="0"/>
              <w:tabs>
                <w:tab w:val="left" w:pos="2268"/>
              </w:tabs>
              <w:suppressAutoHyphens/>
              <w:spacing w:line="276" w:lineRule="auto"/>
              <w:ind w:right="69"/>
              <w:jc w:val="both"/>
              <w:rPr>
                <w:rFonts w:ascii="Spranq eco sans" w:hAnsi="Spranq eco sans" w:cs="Arial"/>
                <w:sz w:val="20"/>
              </w:rPr>
            </w:pPr>
            <w:r w:rsidRPr="002D0649">
              <w:rPr>
                <w:rFonts w:ascii="Spranq eco sans" w:hAnsi="Spranq eco sans" w:cs="Arial"/>
                <w:sz w:val="20"/>
              </w:rPr>
              <w:t>Meta a cumprir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53A" w:rsidRPr="002D0649" w:rsidRDefault="003C255C" w:rsidP="000F69D0">
            <w:pPr>
              <w:widowControl w:val="0"/>
              <w:tabs>
                <w:tab w:val="left" w:pos="2268"/>
              </w:tabs>
              <w:suppressAutoHyphens/>
              <w:spacing w:line="276" w:lineRule="auto"/>
              <w:ind w:right="134"/>
              <w:jc w:val="both"/>
              <w:rPr>
                <w:rFonts w:ascii="Spranq eco sans" w:hAnsi="Spranq eco sans" w:cs="Arial"/>
                <w:sz w:val="20"/>
              </w:rPr>
            </w:pPr>
            <w:r>
              <w:rPr>
                <w:rFonts w:ascii="Spranq eco sans" w:hAnsi="Spranq eco sans" w:cs="Arial"/>
                <w:sz w:val="20"/>
              </w:rPr>
              <w:t>100% de atendimento das OS, de acordo com o prazo programado e 0% de não conformidades.</w:t>
            </w:r>
          </w:p>
        </w:tc>
      </w:tr>
      <w:tr w:rsidR="00BC26ED" w:rsidRPr="002D0649" w:rsidTr="000F69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53A" w:rsidRPr="002D0649" w:rsidRDefault="0086353A" w:rsidP="000F69D0">
            <w:pPr>
              <w:widowControl w:val="0"/>
              <w:tabs>
                <w:tab w:val="left" w:pos="2268"/>
              </w:tabs>
              <w:suppressAutoHyphens/>
              <w:spacing w:line="276" w:lineRule="auto"/>
              <w:ind w:right="69"/>
              <w:jc w:val="both"/>
              <w:rPr>
                <w:rFonts w:ascii="Spranq eco sans" w:hAnsi="Spranq eco sans" w:cs="Arial"/>
                <w:sz w:val="20"/>
              </w:rPr>
            </w:pPr>
            <w:r w:rsidRPr="002D0649">
              <w:rPr>
                <w:rFonts w:ascii="Spranq eco sans" w:hAnsi="Spranq eco sans" w:cs="Arial"/>
                <w:sz w:val="20"/>
              </w:rPr>
              <w:t>Instrumento de medição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53A" w:rsidRPr="002D0649" w:rsidRDefault="003C255C" w:rsidP="003C255C">
            <w:pPr>
              <w:widowControl w:val="0"/>
              <w:tabs>
                <w:tab w:val="left" w:pos="2268"/>
              </w:tabs>
              <w:suppressAutoHyphens/>
              <w:spacing w:line="276" w:lineRule="auto"/>
              <w:ind w:right="134"/>
              <w:jc w:val="both"/>
              <w:rPr>
                <w:rFonts w:ascii="Spranq eco sans" w:hAnsi="Spranq eco sans" w:cs="Arial"/>
                <w:sz w:val="20"/>
              </w:rPr>
            </w:pPr>
            <w:r>
              <w:rPr>
                <w:rFonts w:ascii="Spranq eco sans" w:hAnsi="Spranq eco sans" w:cs="Arial"/>
                <w:sz w:val="20"/>
              </w:rPr>
              <w:t>Ordem de Serviço (OS) e Conferência local.</w:t>
            </w:r>
          </w:p>
        </w:tc>
      </w:tr>
      <w:tr w:rsidR="00BC26ED" w:rsidRPr="002D0649" w:rsidTr="000F69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53A" w:rsidRPr="002D0649" w:rsidRDefault="0086353A" w:rsidP="000F69D0">
            <w:pPr>
              <w:widowControl w:val="0"/>
              <w:tabs>
                <w:tab w:val="left" w:pos="2268"/>
              </w:tabs>
              <w:suppressAutoHyphens/>
              <w:spacing w:line="276" w:lineRule="auto"/>
              <w:ind w:right="69"/>
              <w:rPr>
                <w:rFonts w:ascii="Spranq eco sans" w:hAnsi="Spranq eco sans" w:cs="Arial"/>
                <w:sz w:val="20"/>
              </w:rPr>
            </w:pPr>
            <w:r w:rsidRPr="002D0649">
              <w:rPr>
                <w:rFonts w:ascii="Spranq eco sans" w:hAnsi="Spranq eco sans" w:cs="Arial"/>
                <w:sz w:val="20"/>
              </w:rPr>
              <w:t>Forma de acompanhamento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53A" w:rsidRPr="002D0649" w:rsidRDefault="004072A3" w:rsidP="00245FAF">
            <w:pPr>
              <w:widowControl w:val="0"/>
              <w:tabs>
                <w:tab w:val="left" w:pos="2268"/>
              </w:tabs>
              <w:suppressAutoHyphens/>
              <w:spacing w:line="276" w:lineRule="auto"/>
              <w:ind w:right="134"/>
              <w:jc w:val="both"/>
              <w:rPr>
                <w:rFonts w:ascii="Spranq eco sans" w:hAnsi="Spranq eco sans" w:cs="Arial"/>
                <w:sz w:val="20"/>
              </w:rPr>
            </w:pPr>
            <w:r w:rsidRPr="002D0649">
              <w:rPr>
                <w:rFonts w:ascii="Spranq eco sans" w:hAnsi="Spranq eco sans" w:cs="Arial"/>
                <w:sz w:val="20"/>
              </w:rPr>
              <w:t xml:space="preserve">Pelo </w:t>
            </w:r>
            <w:r w:rsidRPr="00245FAF">
              <w:rPr>
                <w:rFonts w:ascii="Spranq eco sans" w:hAnsi="Spranq eco sans" w:cs="Arial"/>
                <w:sz w:val="20"/>
              </w:rPr>
              <w:t>fiscal</w:t>
            </w:r>
            <w:r w:rsidR="002270A7">
              <w:rPr>
                <w:rFonts w:ascii="Spranq eco sans" w:hAnsi="Spranq eco sans" w:cs="Arial"/>
                <w:sz w:val="20"/>
              </w:rPr>
              <w:t>izador</w:t>
            </w:r>
            <w:r w:rsidRPr="00245FAF">
              <w:rPr>
                <w:rFonts w:ascii="Spranq eco sans" w:hAnsi="Spranq eco sans" w:cs="Arial"/>
                <w:sz w:val="20"/>
              </w:rPr>
              <w:t xml:space="preserve"> </w:t>
            </w:r>
            <w:r w:rsidR="00245FAF">
              <w:rPr>
                <w:rFonts w:ascii="Spranq eco sans" w:hAnsi="Spranq eco sans" w:cs="Arial"/>
                <w:sz w:val="20"/>
              </w:rPr>
              <w:t>do serviço</w:t>
            </w:r>
            <w:r w:rsidRPr="002D0649">
              <w:rPr>
                <w:rFonts w:ascii="Spranq eco sans" w:hAnsi="Spranq eco sans" w:cs="Arial"/>
                <w:sz w:val="20"/>
              </w:rPr>
              <w:t xml:space="preserve">, durante a </w:t>
            </w:r>
            <w:r>
              <w:rPr>
                <w:rFonts w:ascii="Spranq eco sans" w:hAnsi="Spranq eco sans" w:cs="Arial"/>
                <w:sz w:val="20"/>
              </w:rPr>
              <w:t>execução das OS e pelo sistema.</w:t>
            </w:r>
          </w:p>
        </w:tc>
      </w:tr>
      <w:tr w:rsidR="00BC26ED" w:rsidRPr="002D0649" w:rsidTr="000F69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53A" w:rsidRPr="002D0649" w:rsidRDefault="0086353A" w:rsidP="000F69D0">
            <w:pPr>
              <w:widowControl w:val="0"/>
              <w:tabs>
                <w:tab w:val="left" w:pos="2268"/>
              </w:tabs>
              <w:suppressAutoHyphens/>
              <w:spacing w:line="276" w:lineRule="auto"/>
              <w:ind w:right="69"/>
              <w:jc w:val="both"/>
              <w:rPr>
                <w:rFonts w:ascii="Spranq eco sans" w:hAnsi="Spranq eco sans" w:cs="Arial"/>
                <w:sz w:val="20"/>
              </w:rPr>
            </w:pPr>
            <w:r w:rsidRPr="002D0649">
              <w:rPr>
                <w:rFonts w:ascii="Spranq eco sans" w:hAnsi="Spranq eco sans" w:cs="Arial"/>
                <w:sz w:val="20"/>
              </w:rPr>
              <w:t>Periodicidade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53A" w:rsidRPr="002D0649" w:rsidRDefault="00BC26ED" w:rsidP="000F69D0">
            <w:pPr>
              <w:widowControl w:val="0"/>
              <w:tabs>
                <w:tab w:val="left" w:pos="2268"/>
              </w:tabs>
              <w:suppressAutoHyphens/>
              <w:spacing w:line="276" w:lineRule="auto"/>
              <w:ind w:right="134"/>
              <w:jc w:val="both"/>
              <w:rPr>
                <w:rFonts w:ascii="Spranq eco sans" w:hAnsi="Spranq eco sans" w:cs="Arial"/>
                <w:sz w:val="20"/>
              </w:rPr>
            </w:pPr>
            <w:bookmarkStart w:id="2" w:name="_GoBack"/>
            <w:r w:rsidRPr="0000303A">
              <w:rPr>
                <w:rFonts w:ascii="Spranq eco sans" w:hAnsi="Spranq eco sans" w:cs="Arial"/>
                <w:sz w:val="20"/>
              </w:rPr>
              <w:t>Diária.</w:t>
            </w:r>
            <w:bookmarkEnd w:id="2"/>
          </w:p>
        </w:tc>
      </w:tr>
      <w:tr w:rsidR="00BC26ED" w:rsidRPr="002D0649" w:rsidTr="000F69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53A" w:rsidRPr="002D0649" w:rsidRDefault="0086353A" w:rsidP="000F69D0">
            <w:pPr>
              <w:widowControl w:val="0"/>
              <w:tabs>
                <w:tab w:val="left" w:pos="2268"/>
              </w:tabs>
              <w:suppressAutoHyphens/>
              <w:spacing w:line="276" w:lineRule="auto"/>
              <w:ind w:right="69"/>
              <w:jc w:val="both"/>
              <w:rPr>
                <w:rFonts w:ascii="Spranq eco sans" w:hAnsi="Spranq eco sans" w:cs="Arial"/>
                <w:sz w:val="20"/>
              </w:rPr>
            </w:pPr>
            <w:r w:rsidRPr="002D0649">
              <w:rPr>
                <w:rFonts w:ascii="Spranq eco sans" w:hAnsi="Spranq eco sans" w:cs="Arial"/>
                <w:sz w:val="20"/>
              </w:rPr>
              <w:t>Mecanismo de Cálculo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53A" w:rsidRDefault="00BC26ED" w:rsidP="000F69D0">
            <w:pPr>
              <w:widowControl w:val="0"/>
              <w:tabs>
                <w:tab w:val="left" w:pos="2268"/>
              </w:tabs>
              <w:suppressAutoHyphens/>
              <w:spacing w:line="276" w:lineRule="auto"/>
              <w:ind w:right="134"/>
              <w:jc w:val="both"/>
              <w:rPr>
                <w:rFonts w:ascii="Spranq eco sans" w:hAnsi="Spranq eco sans" w:cs="Arial"/>
                <w:sz w:val="20"/>
              </w:rPr>
            </w:pPr>
            <w:r>
              <w:rPr>
                <w:rFonts w:ascii="Spranq eco sans" w:hAnsi="Spranq eco sans" w:cs="Arial"/>
                <w:sz w:val="20"/>
              </w:rPr>
              <w:t>Número de dias de atraso:</w:t>
            </w:r>
          </w:p>
          <w:p w:rsidR="004072A3" w:rsidRPr="004072A3" w:rsidRDefault="00BC26ED" w:rsidP="00524D36">
            <w:pPr>
              <w:widowControl w:val="0"/>
              <w:tabs>
                <w:tab w:val="left" w:pos="2268"/>
              </w:tabs>
              <w:suppressAutoHyphens/>
              <w:spacing w:line="276" w:lineRule="auto"/>
              <w:ind w:right="134"/>
              <w:jc w:val="both"/>
              <w:rPr>
                <w:rFonts w:ascii="Spranq eco sans" w:hAnsi="Spranq eco sans" w:cs="Arial"/>
                <w:sz w:val="20"/>
              </w:rPr>
            </w:pPr>
            <w:r>
              <w:rPr>
                <w:rFonts w:ascii="Spranq eco sans" w:hAnsi="Spranq eco sans" w:cs="Arial"/>
                <w:sz w:val="20"/>
              </w:rPr>
              <w:t>A cada dia</w:t>
            </w:r>
            <w:r w:rsidR="00524D36">
              <w:rPr>
                <w:rFonts w:ascii="Spranq eco sans" w:hAnsi="Spranq eco sans" w:cs="Arial"/>
                <w:sz w:val="20"/>
              </w:rPr>
              <w:t xml:space="preserve"> útil</w:t>
            </w:r>
            <w:r>
              <w:rPr>
                <w:rFonts w:ascii="Spranq eco sans" w:hAnsi="Spranq eco sans" w:cs="Arial"/>
                <w:sz w:val="20"/>
              </w:rPr>
              <w:t xml:space="preserve"> atrasado um desconto de 0,5% será aplicado na nota fiscal, totalizando um máximo de 1</w:t>
            </w:r>
            <w:r w:rsidR="00524D36">
              <w:rPr>
                <w:rFonts w:ascii="Spranq eco sans" w:hAnsi="Spranq eco sans" w:cs="Arial"/>
                <w:sz w:val="20"/>
              </w:rPr>
              <w:t>0</w:t>
            </w:r>
            <w:r>
              <w:rPr>
                <w:rFonts w:ascii="Spranq eco sans" w:hAnsi="Spranq eco sans" w:cs="Arial"/>
                <w:sz w:val="20"/>
              </w:rPr>
              <w:t>% de desconto na nota fiscal.</w:t>
            </w:r>
          </w:p>
        </w:tc>
      </w:tr>
      <w:tr w:rsidR="00BC26ED" w:rsidRPr="002D0649" w:rsidTr="000F69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53A" w:rsidRPr="002D0649" w:rsidRDefault="0086353A" w:rsidP="000F69D0">
            <w:pPr>
              <w:widowControl w:val="0"/>
              <w:tabs>
                <w:tab w:val="left" w:pos="2268"/>
              </w:tabs>
              <w:suppressAutoHyphens/>
              <w:spacing w:line="276" w:lineRule="auto"/>
              <w:ind w:right="69"/>
              <w:jc w:val="both"/>
              <w:rPr>
                <w:rFonts w:ascii="Spranq eco sans" w:hAnsi="Spranq eco sans" w:cs="Arial"/>
                <w:sz w:val="20"/>
              </w:rPr>
            </w:pPr>
            <w:r w:rsidRPr="002D0649">
              <w:rPr>
                <w:rFonts w:ascii="Spranq eco sans" w:hAnsi="Spranq eco sans" w:cs="Arial"/>
                <w:sz w:val="20"/>
              </w:rPr>
              <w:lastRenderedPageBreak/>
              <w:t>Início de Vigência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53A" w:rsidRPr="002D0649" w:rsidRDefault="004072A3" w:rsidP="00BC26ED">
            <w:pPr>
              <w:widowControl w:val="0"/>
              <w:tabs>
                <w:tab w:val="left" w:pos="2268"/>
              </w:tabs>
              <w:suppressAutoHyphens/>
              <w:spacing w:line="276" w:lineRule="auto"/>
              <w:ind w:right="134"/>
              <w:jc w:val="both"/>
              <w:rPr>
                <w:rFonts w:ascii="Spranq eco sans" w:hAnsi="Spranq eco sans" w:cs="Arial"/>
                <w:sz w:val="20"/>
              </w:rPr>
            </w:pPr>
            <w:r>
              <w:rPr>
                <w:rFonts w:ascii="Spranq eco sans" w:hAnsi="Spranq eco sans" w:cs="Arial"/>
                <w:sz w:val="20"/>
              </w:rPr>
              <w:t>Data de emissão da ordem de serviço.</w:t>
            </w:r>
          </w:p>
        </w:tc>
      </w:tr>
      <w:tr w:rsidR="00BC26ED" w:rsidRPr="002D0649" w:rsidTr="000F69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53A" w:rsidRPr="002D0649" w:rsidRDefault="0086353A" w:rsidP="000F69D0">
            <w:pPr>
              <w:widowControl w:val="0"/>
              <w:tabs>
                <w:tab w:val="left" w:pos="2268"/>
              </w:tabs>
              <w:suppressAutoHyphens/>
              <w:spacing w:line="276" w:lineRule="auto"/>
              <w:ind w:right="69"/>
              <w:jc w:val="both"/>
              <w:rPr>
                <w:rFonts w:ascii="Spranq eco sans" w:hAnsi="Spranq eco sans" w:cs="Arial"/>
                <w:sz w:val="20"/>
              </w:rPr>
            </w:pPr>
            <w:r w:rsidRPr="002D0649">
              <w:rPr>
                <w:rFonts w:ascii="Spranq eco sans" w:hAnsi="Spranq eco sans" w:cs="Arial"/>
                <w:sz w:val="20"/>
              </w:rPr>
              <w:t>Faixas de ajuste no Pagamento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53A" w:rsidRPr="00BC26ED" w:rsidRDefault="003C255C" w:rsidP="00524D36">
            <w:pPr>
              <w:widowControl w:val="0"/>
              <w:tabs>
                <w:tab w:val="left" w:pos="2268"/>
              </w:tabs>
              <w:suppressAutoHyphens/>
              <w:spacing w:line="276" w:lineRule="auto"/>
              <w:ind w:right="134"/>
              <w:jc w:val="both"/>
              <w:rPr>
                <w:rFonts w:ascii="Spranq eco sans" w:hAnsi="Spranq eco sans" w:cs="Arial"/>
                <w:b/>
                <w:bCs/>
                <w:sz w:val="20"/>
              </w:rPr>
            </w:pPr>
            <w:r w:rsidRPr="003C255C">
              <w:rPr>
                <w:rFonts w:ascii="Spranq eco sans" w:hAnsi="Spranq eco sans" w:cs="Arial"/>
                <w:b/>
                <w:bCs/>
                <w:sz w:val="20"/>
              </w:rPr>
              <w:t xml:space="preserve">a) </w:t>
            </w:r>
            <w:r w:rsidR="00BC26ED">
              <w:rPr>
                <w:rFonts w:ascii="Spranq eco sans" w:hAnsi="Spranq eco sans" w:cs="Arial"/>
                <w:b/>
                <w:bCs/>
                <w:sz w:val="20"/>
              </w:rPr>
              <w:t xml:space="preserve">Até 30 dias de atraso </w:t>
            </w:r>
            <w:r w:rsidR="00524D36">
              <w:rPr>
                <w:rFonts w:ascii="Spranq eco sans" w:hAnsi="Spranq eco sans" w:cs="Arial"/>
                <w:b/>
                <w:bCs/>
                <w:sz w:val="20"/>
              </w:rPr>
              <w:t>–</w:t>
            </w:r>
            <w:r w:rsidR="00BC26ED">
              <w:rPr>
                <w:rFonts w:ascii="Spranq eco sans" w:hAnsi="Spranq eco sans" w:cs="Arial"/>
                <w:b/>
                <w:bCs/>
                <w:sz w:val="20"/>
              </w:rPr>
              <w:t xml:space="preserve"> </w:t>
            </w:r>
            <w:r w:rsidR="00524D36">
              <w:rPr>
                <w:rFonts w:ascii="Spranq eco sans" w:hAnsi="Spranq eco sans" w:cs="Arial"/>
                <w:b/>
                <w:bCs/>
                <w:sz w:val="20"/>
              </w:rPr>
              <w:t>desconto de 0</w:t>
            </w:r>
            <w:r w:rsidR="00BC26ED">
              <w:rPr>
                <w:rFonts w:ascii="Spranq eco sans" w:hAnsi="Spranq eco sans" w:cs="Arial"/>
                <w:b/>
                <w:bCs/>
                <w:sz w:val="20"/>
              </w:rPr>
              <w:t xml:space="preserve">% até </w:t>
            </w:r>
            <w:r w:rsidRPr="003C255C">
              <w:rPr>
                <w:rFonts w:ascii="Spranq eco sans" w:hAnsi="Spranq eco sans" w:cs="Arial"/>
                <w:b/>
                <w:bCs/>
                <w:sz w:val="20"/>
              </w:rPr>
              <w:t>1</w:t>
            </w:r>
            <w:r w:rsidR="00524D36">
              <w:rPr>
                <w:rFonts w:ascii="Spranq eco sans" w:hAnsi="Spranq eco sans" w:cs="Arial"/>
                <w:b/>
                <w:bCs/>
                <w:sz w:val="20"/>
              </w:rPr>
              <w:t>0</w:t>
            </w:r>
            <w:r w:rsidRPr="003C255C">
              <w:rPr>
                <w:rFonts w:ascii="Spranq eco sans" w:hAnsi="Spranq eco sans" w:cs="Arial"/>
                <w:b/>
                <w:bCs/>
                <w:sz w:val="20"/>
              </w:rPr>
              <w:t>% da fatura.</w:t>
            </w:r>
          </w:p>
        </w:tc>
      </w:tr>
      <w:tr w:rsidR="00BC26ED" w:rsidRPr="002D0649" w:rsidTr="000F69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53A" w:rsidRPr="002D0649" w:rsidRDefault="0086353A" w:rsidP="000F69D0">
            <w:pPr>
              <w:widowControl w:val="0"/>
              <w:tabs>
                <w:tab w:val="left" w:pos="2268"/>
              </w:tabs>
              <w:suppressAutoHyphens/>
              <w:spacing w:line="276" w:lineRule="auto"/>
              <w:ind w:right="69"/>
              <w:jc w:val="both"/>
              <w:rPr>
                <w:rFonts w:ascii="Spranq eco sans" w:hAnsi="Spranq eco sans" w:cs="Arial"/>
                <w:sz w:val="20"/>
              </w:rPr>
            </w:pPr>
            <w:r w:rsidRPr="002D0649">
              <w:rPr>
                <w:rFonts w:ascii="Spranq eco sans" w:hAnsi="Spranq eco sans" w:cs="Arial"/>
                <w:sz w:val="20"/>
              </w:rPr>
              <w:t>Sanções Adicionais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53A" w:rsidRPr="002D0649" w:rsidRDefault="0086353A" w:rsidP="00524D36">
            <w:pPr>
              <w:widowControl w:val="0"/>
              <w:tabs>
                <w:tab w:val="left" w:pos="2268"/>
              </w:tabs>
              <w:suppressAutoHyphens/>
              <w:spacing w:line="276" w:lineRule="auto"/>
              <w:ind w:right="134"/>
              <w:jc w:val="both"/>
              <w:rPr>
                <w:rFonts w:ascii="Spranq eco sans" w:hAnsi="Spranq eco sans" w:cs="Arial"/>
                <w:sz w:val="20"/>
              </w:rPr>
            </w:pPr>
            <w:r w:rsidRPr="002D0649">
              <w:rPr>
                <w:rFonts w:ascii="Spranq eco sans" w:hAnsi="Spranq eco sans" w:cs="Arial"/>
                <w:sz w:val="20"/>
              </w:rPr>
              <w:t xml:space="preserve">Em caso de reincidência </w:t>
            </w:r>
            <w:r w:rsidR="00BC26ED">
              <w:rPr>
                <w:rFonts w:ascii="Spranq eco sans" w:hAnsi="Spranq eco sans" w:cs="Arial"/>
                <w:sz w:val="20"/>
              </w:rPr>
              <w:t xml:space="preserve">de atraso superior </w:t>
            </w:r>
            <w:r w:rsidR="00524D36">
              <w:rPr>
                <w:rFonts w:ascii="Spranq eco sans" w:hAnsi="Spranq eco sans" w:cs="Arial"/>
                <w:sz w:val="20"/>
              </w:rPr>
              <w:t>a</w:t>
            </w:r>
            <w:r w:rsidR="00BC26ED">
              <w:rPr>
                <w:rFonts w:ascii="Spranq eco sans" w:hAnsi="Spranq eco sans" w:cs="Arial"/>
                <w:sz w:val="20"/>
              </w:rPr>
              <w:t xml:space="preserve"> 30 dias na execução da Ordem de Serviços, </w:t>
            </w:r>
            <w:r w:rsidRPr="002D0649">
              <w:rPr>
                <w:rFonts w:ascii="Spranq eco sans" w:hAnsi="Spranq eco sans" w:cs="Arial"/>
                <w:sz w:val="20"/>
              </w:rPr>
              <w:t xml:space="preserve">rescisão </w:t>
            </w:r>
            <w:r w:rsidR="00BC26ED">
              <w:rPr>
                <w:rFonts w:ascii="Spranq eco sans" w:hAnsi="Spranq eco sans" w:cs="Arial"/>
                <w:sz w:val="20"/>
              </w:rPr>
              <w:t>da ata de registro de preços e convocação do próximo colocado para assinar uma nova ata</w:t>
            </w:r>
            <w:r w:rsidRPr="002D0649">
              <w:rPr>
                <w:rFonts w:ascii="Spranq eco sans" w:hAnsi="Spranq eco sans" w:cs="Arial"/>
                <w:sz w:val="20"/>
              </w:rPr>
              <w:t>.</w:t>
            </w:r>
          </w:p>
        </w:tc>
      </w:tr>
    </w:tbl>
    <w:p w:rsidR="0086353A" w:rsidRDefault="0086353A" w:rsidP="0086353A">
      <w:pPr>
        <w:widowControl w:val="0"/>
        <w:tabs>
          <w:tab w:val="left" w:pos="2268"/>
        </w:tabs>
        <w:suppressAutoHyphens/>
        <w:spacing w:before="120" w:after="120" w:line="276" w:lineRule="auto"/>
        <w:jc w:val="both"/>
        <w:rPr>
          <w:rFonts w:ascii="Spranq eco sans" w:hAnsi="Spranq eco sans" w:cs="Arial"/>
          <w:b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0"/>
        <w:gridCol w:w="4434"/>
      </w:tblGrid>
      <w:tr w:rsidR="00B64578" w:rsidRPr="002647BF" w:rsidTr="00F20A77">
        <w:tc>
          <w:tcPr>
            <w:tcW w:w="8494" w:type="dxa"/>
            <w:gridSpan w:val="2"/>
            <w:shd w:val="clear" w:color="auto" w:fill="auto"/>
          </w:tcPr>
          <w:p w:rsidR="00B64578" w:rsidRPr="002647BF" w:rsidRDefault="00B64578" w:rsidP="00B64578">
            <w:pPr>
              <w:jc w:val="center"/>
              <w:rPr>
                <w:rFonts w:ascii="Spranq eco sans" w:hAnsi="Spranq eco san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pranq eco sans" w:hAnsi="Spranq eco sans" w:cs="Arial"/>
                <w:b/>
                <w:bCs/>
                <w:color w:val="000000"/>
                <w:sz w:val="20"/>
                <w:szCs w:val="20"/>
              </w:rPr>
              <w:t>INDICADOR Nº 02</w:t>
            </w:r>
          </w:p>
        </w:tc>
      </w:tr>
      <w:tr w:rsidR="00B64578" w:rsidRPr="002647BF" w:rsidTr="00F20A77">
        <w:tc>
          <w:tcPr>
            <w:tcW w:w="8494" w:type="dxa"/>
            <w:gridSpan w:val="2"/>
            <w:shd w:val="clear" w:color="auto" w:fill="auto"/>
          </w:tcPr>
          <w:p w:rsidR="00B64578" w:rsidRPr="002647BF" w:rsidRDefault="00B64578" w:rsidP="00F20A77">
            <w:pPr>
              <w:jc w:val="center"/>
              <w:rPr>
                <w:rFonts w:ascii="Spranq eco sans" w:hAnsi="Spranq eco sans" w:cs="Arial"/>
                <w:b/>
                <w:bCs/>
                <w:color w:val="000000"/>
                <w:sz w:val="20"/>
                <w:szCs w:val="20"/>
              </w:rPr>
            </w:pPr>
            <w:r w:rsidRPr="002647BF">
              <w:rPr>
                <w:rFonts w:ascii="Spranq eco sans" w:hAnsi="Spranq eco sans" w:cs="Arial"/>
                <w:b/>
                <w:bCs/>
                <w:color w:val="000000"/>
                <w:sz w:val="20"/>
                <w:szCs w:val="20"/>
              </w:rPr>
              <w:t>ENTREGA E UTILIZAÇÃO DE UNIFORMES E EPIs</w:t>
            </w:r>
          </w:p>
        </w:tc>
      </w:tr>
      <w:tr w:rsidR="00B64578" w:rsidRPr="002647BF" w:rsidTr="00F20A77">
        <w:tc>
          <w:tcPr>
            <w:tcW w:w="4060" w:type="dxa"/>
            <w:shd w:val="clear" w:color="auto" w:fill="auto"/>
          </w:tcPr>
          <w:p w:rsidR="00B64578" w:rsidRPr="002647BF" w:rsidRDefault="00B64578" w:rsidP="00F20A77">
            <w:pPr>
              <w:rPr>
                <w:rFonts w:ascii="Spranq eco sans" w:hAnsi="Spranq eco sans" w:cs="Arial"/>
                <w:b/>
                <w:bCs/>
                <w:color w:val="000000"/>
                <w:sz w:val="20"/>
                <w:szCs w:val="20"/>
              </w:rPr>
            </w:pPr>
            <w:r w:rsidRPr="002647BF">
              <w:rPr>
                <w:rFonts w:ascii="Spranq eco sans" w:hAnsi="Spranq eco sans" w:cs="Arial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4434" w:type="dxa"/>
            <w:shd w:val="clear" w:color="auto" w:fill="auto"/>
          </w:tcPr>
          <w:p w:rsidR="00B64578" w:rsidRPr="002647BF" w:rsidRDefault="00B64578" w:rsidP="00F20A77">
            <w:pPr>
              <w:rPr>
                <w:rFonts w:ascii="Spranq eco sans" w:hAnsi="Spranq eco sans" w:cs="Arial"/>
                <w:b/>
                <w:bCs/>
                <w:color w:val="000000"/>
                <w:sz w:val="20"/>
                <w:szCs w:val="20"/>
              </w:rPr>
            </w:pPr>
            <w:r w:rsidRPr="002647BF">
              <w:rPr>
                <w:rFonts w:ascii="Spranq eco sans" w:hAnsi="Spranq eco sans" w:cs="Arial"/>
                <w:b/>
                <w:bCs/>
                <w:color w:val="000000"/>
                <w:sz w:val="20"/>
                <w:szCs w:val="20"/>
              </w:rPr>
              <w:t>Descrição</w:t>
            </w:r>
          </w:p>
        </w:tc>
      </w:tr>
      <w:tr w:rsidR="00B64578" w:rsidRPr="002647BF" w:rsidTr="00F20A77">
        <w:tc>
          <w:tcPr>
            <w:tcW w:w="4060" w:type="dxa"/>
            <w:shd w:val="clear" w:color="auto" w:fill="auto"/>
          </w:tcPr>
          <w:p w:rsidR="00B64578" w:rsidRPr="002647BF" w:rsidRDefault="00B64578" w:rsidP="00F20A77">
            <w:pPr>
              <w:rPr>
                <w:rFonts w:ascii="Spranq eco sans" w:hAnsi="Spranq eco sans" w:cs="Arial"/>
                <w:b/>
                <w:bCs/>
                <w:color w:val="000000"/>
                <w:sz w:val="20"/>
                <w:szCs w:val="20"/>
              </w:rPr>
            </w:pPr>
            <w:r w:rsidRPr="002647BF">
              <w:rPr>
                <w:rFonts w:ascii="Spranq eco sans" w:hAnsi="Spranq eco sans" w:cs="Arial"/>
                <w:b/>
                <w:bCs/>
                <w:color w:val="000000"/>
                <w:sz w:val="20"/>
                <w:szCs w:val="20"/>
              </w:rPr>
              <w:t>Finalidade</w:t>
            </w:r>
          </w:p>
        </w:tc>
        <w:tc>
          <w:tcPr>
            <w:tcW w:w="4434" w:type="dxa"/>
            <w:shd w:val="clear" w:color="auto" w:fill="auto"/>
          </w:tcPr>
          <w:p w:rsidR="00B64578" w:rsidRPr="002647BF" w:rsidRDefault="00B64578" w:rsidP="00F20A77">
            <w:pPr>
              <w:rPr>
                <w:rFonts w:ascii="Spranq eco sans" w:hAnsi="Spranq eco sans" w:cs="Arial"/>
                <w:bCs/>
                <w:color w:val="000000"/>
                <w:sz w:val="20"/>
                <w:szCs w:val="20"/>
              </w:rPr>
            </w:pPr>
            <w:r w:rsidRPr="002647BF">
              <w:rPr>
                <w:rFonts w:ascii="Spranq eco sans" w:hAnsi="Spranq eco sans" w:cs="Arial"/>
                <w:bCs/>
                <w:color w:val="000000"/>
                <w:sz w:val="20"/>
                <w:szCs w:val="20"/>
              </w:rPr>
              <w:t>Garantir o cumprimento dos serviços em cada Campus, vedada a falta ou precariedade de uniformes, EPIs e crachá de identificação.</w:t>
            </w:r>
          </w:p>
        </w:tc>
      </w:tr>
      <w:tr w:rsidR="00B64578" w:rsidRPr="002647BF" w:rsidTr="00F20A77">
        <w:tc>
          <w:tcPr>
            <w:tcW w:w="4060" w:type="dxa"/>
            <w:shd w:val="clear" w:color="auto" w:fill="auto"/>
          </w:tcPr>
          <w:p w:rsidR="00B64578" w:rsidRPr="002647BF" w:rsidRDefault="00B64578" w:rsidP="00F20A77">
            <w:pPr>
              <w:rPr>
                <w:rFonts w:ascii="Spranq eco sans" w:hAnsi="Spranq eco sans" w:cs="Arial"/>
                <w:b/>
                <w:bCs/>
                <w:color w:val="000000"/>
                <w:sz w:val="20"/>
                <w:szCs w:val="20"/>
              </w:rPr>
            </w:pPr>
            <w:r w:rsidRPr="002647BF">
              <w:rPr>
                <w:rFonts w:ascii="Spranq eco sans" w:hAnsi="Spranq eco sans" w:cs="Arial"/>
                <w:b/>
                <w:bCs/>
                <w:color w:val="000000"/>
                <w:sz w:val="20"/>
                <w:szCs w:val="20"/>
              </w:rPr>
              <w:t>Meta a cumprir</w:t>
            </w:r>
          </w:p>
        </w:tc>
        <w:tc>
          <w:tcPr>
            <w:tcW w:w="4434" w:type="dxa"/>
            <w:shd w:val="clear" w:color="auto" w:fill="auto"/>
          </w:tcPr>
          <w:p w:rsidR="00B64578" w:rsidRPr="002647BF" w:rsidRDefault="00B64578" w:rsidP="00F20A77">
            <w:pPr>
              <w:rPr>
                <w:rFonts w:ascii="Spranq eco sans" w:hAnsi="Spranq eco sans" w:cs="Arial"/>
                <w:bCs/>
                <w:color w:val="000000"/>
                <w:sz w:val="20"/>
                <w:szCs w:val="20"/>
              </w:rPr>
            </w:pPr>
            <w:r w:rsidRPr="002647BF">
              <w:rPr>
                <w:rFonts w:ascii="Spranq eco sans" w:hAnsi="Spranq eco sans" w:cs="Arial"/>
                <w:bCs/>
                <w:color w:val="000000"/>
                <w:sz w:val="20"/>
                <w:szCs w:val="20"/>
              </w:rPr>
              <w:t>100% dos uniformes, EPIs e crachá de identificação, diariamente</w:t>
            </w:r>
          </w:p>
        </w:tc>
      </w:tr>
      <w:tr w:rsidR="00B64578" w:rsidRPr="002647BF" w:rsidTr="00F20A77">
        <w:tc>
          <w:tcPr>
            <w:tcW w:w="4060" w:type="dxa"/>
            <w:shd w:val="clear" w:color="auto" w:fill="auto"/>
          </w:tcPr>
          <w:p w:rsidR="00B64578" w:rsidRPr="002647BF" w:rsidRDefault="00B64578" w:rsidP="00F20A77">
            <w:pPr>
              <w:rPr>
                <w:rFonts w:ascii="Spranq eco sans" w:hAnsi="Spranq eco sans" w:cs="Arial"/>
                <w:b/>
                <w:bCs/>
                <w:color w:val="000000"/>
                <w:sz w:val="20"/>
                <w:szCs w:val="20"/>
              </w:rPr>
            </w:pPr>
            <w:r w:rsidRPr="002647BF">
              <w:rPr>
                <w:rFonts w:ascii="Spranq eco sans" w:hAnsi="Spranq eco sans" w:cs="Arial"/>
                <w:b/>
                <w:bCs/>
                <w:color w:val="000000"/>
                <w:sz w:val="20"/>
                <w:szCs w:val="20"/>
              </w:rPr>
              <w:t>Instrumento de medição</w:t>
            </w:r>
          </w:p>
        </w:tc>
        <w:tc>
          <w:tcPr>
            <w:tcW w:w="4434" w:type="dxa"/>
            <w:shd w:val="clear" w:color="auto" w:fill="auto"/>
          </w:tcPr>
          <w:p w:rsidR="00B64578" w:rsidRPr="002647BF" w:rsidRDefault="00B64578" w:rsidP="00F20A77">
            <w:pPr>
              <w:rPr>
                <w:rFonts w:ascii="Spranq eco sans" w:hAnsi="Spranq eco sans" w:cs="Arial"/>
                <w:bCs/>
                <w:color w:val="000000"/>
                <w:sz w:val="20"/>
                <w:szCs w:val="20"/>
              </w:rPr>
            </w:pPr>
            <w:r w:rsidRPr="002647BF">
              <w:rPr>
                <w:rFonts w:ascii="Spranq eco sans" w:hAnsi="Spranq eco sans" w:cs="Arial"/>
                <w:bCs/>
                <w:color w:val="000000"/>
                <w:sz w:val="20"/>
                <w:szCs w:val="20"/>
              </w:rPr>
              <w:t>Conferência local</w:t>
            </w:r>
          </w:p>
        </w:tc>
      </w:tr>
      <w:tr w:rsidR="00B64578" w:rsidRPr="002647BF" w:rsidTr="00F20A77">
        <w:tc>
          <w:tcPr>
            <w:tcW w:w="4060" w:type="dxa"/>
            <w:shd w:val="clear" w:color="auto" w:fill="auto"/>
          </w:tcPr>
          <w:p w:rsidR="00B64578" w:rsidRPr="002647BF" w:rsidRDefault="00B64578" w:rsidP="00F20A77">
            <w:pPr>
              <w:rPr>
                <w:rFonts w:ascii="Spranq eco sans" w:hAnsi="Spranq eco sans" w:cs="Arial"/>
                <w:b/>
                <w:bCs/>
                <w:color w:val="000000"/>
                <w:sz w:val="20"/>
                <w:szCs w:val="20"/>
              </w:rPr>
            </w:pPr>
            <w:r w:rsidRPr="002647BF">
              <w:rPr>
                <w:rFonts w:ascii="Spranq eco sans" w:hAnsi="Spranq eco sans" w:cs="Arial"/>
                <w:b/>
                <w:bCs/>
                <w:color w:val="000000"/>
                <w:sz w:val="20"/>
                <w:szCs w:val="20"/>
              </w:rPr>
              <w:t>Forma de Acompanhamento</w:t>
            </w:r>
          </w:p>
        </w:tc>
        <w:tc>
          <w:tcPr>
            <w:tcW w:w="4434" w:type="dxa"/>
            <w:shd w:val="clear" w:color="auto" w:fill="auto"/>
          </w:tcPr>
          <w:p w:rsidR="00B64578" w:rsidRPr="002647BF" w:rsidRDefault="00B64578" w:rsidP="00245FAF">
            <w:pPr>
              <w:rPr>
                <w:rFonts w:ascii="Spranq eco sans" w:hAnsi="Spranq eco sans" w:cs="Arial"/>
                <w:bCs/>
                <w:color w:val="000000"/>
                <w:sz w:val="20"/>
                <w:szCs w:val="20"/>
              </w:rPr>
            </w:pPr>
            <w:r w:rsidRPr="002647BF">
              <w:rPr>
                <w:rFonts w:ascii="Spranq eco sans" w:hAnsi="Spranq eco sans" w:cs="Arial"/>
                <w:bCs/>
                <w:color w:val="000000"/>
                <w:sz w:val="20"/>
                <w:szCs w:val="20"/>
              </w:rPr>
              <w:t xml:space="preserve">Visual, pelo </w:t>
            </w:r>
            <w:r w:rsidRPr="00245FAF">
              <w:rPr>
                <w:rFonts w:ascii="Spranq eco sans" w:hAnsi="Spranq eco sans" w:cs="Arial"/>
                <w:bCs/>
                <w:color w:val="000000"/>
                <w:sz w:val="20"/>
                <w:szCs w:val="20"/>
              </w:rPr>
              <w:t>fiscal</w:t>
            </w:r>
            <w:r w:rsidR="002270A7">
              <w:rPr>
                <w:rFonts w:ascii="Spranq eco sans" w:hAnsi="Spranq eco sans" w:cs="Arial"/>
                <w:bCs/>
                <w:color w:val="000000"/>
                <w:sz w:val="20"/>
                <w:szCs w:val="20"/>
              </w:rPr>
              <w:t>izador</w:t>
            </w:r>
            <w:r w:rsidRPr="00245FAF">
              <w:rPr>
                <w:rFonts w:ascii="Spranq eco sans" w:hAnsi="Spranq eco sans" w:cs="Arial"/>
                <w:bCs/>
                <w:color w:val="000000"/>
                <w:sz w:val="20"/>
                <w:szCs w:val="20"/>
              </w:rPr>
              <w:t xml:space="preserve"> </w:t>
            </w:r>
            <w:r w:rsidR="00245FAF" w:rsidRPr="00245FAF">
              <w:rPr>
                <w:rFonts w:ascii="Spranq eco sans" w:hAnsi="Spranq eco sans" w:cs="Arial"/>
                <w:bCs/>
                <w:color w:val="000000"/>
                <w:sz w:val="20"/>
                <w:szCs w:val="20"/>
              </w:rPr>
              <w:t>do serviço</w:t>
            </w:r>
          </w:p>
        </w:tc>
      </w:tr>
      <w:tr w:rsidR="00B64578" w:rsidRPr="002647BF" w:rsidTr="00F20A77">
        <w:tc>
          <w:tcPr>
            <w:tcW w:w="4060" w:type="dxa"/>
            <w:shd w:val="clear" w:color="auto" w:fill="auto"/>
          </w:tcPr>
          <w:p w:rsidR="00B64578" w:rsidRPr="002647BF" w:rsidRDefault="00B64578" w:rsidP="00F20A77">
            <w:pPr>
              <w:rPr>
                <w:rFonts w:ascii="Spranq eco sans" w:hAnsi="Spranq eco sans" w:cs="Arial"/>
                <w:b/>
                <w:bCs/>
                <w:color w:val="000000"/>
                <w:sz w:val="20"/>
                <w:szCs w:val="20"/>
              </w:rPr>
            </w:pPr>
            <w:r w:rsidRPr="002647BF">
              <w:rPr>
                <w:rFonts w:ascii="Spranq eco sans" w:hAnsi="Spranq eco sans" w:cs="Arial"/>
                <w:b/>
                <w:bCs/>
                <w:color w:val="000000"/>
                <w:sz w:val="20"/>
                <w:szCs w:val="20"/>
              </w:rPr>
              <w:t>Periodicidade</w:t>
            </w:r>
          </w:p>
        </w:tc>
        <w:tc>
          <w:tcPr>
            <w:tcW w:w="4434" w:type="dxa"/>
            <w:shd w:val="clear" w:color="auto" w:fill="auto"/>
          </w:tcPr>
          <w:p w:rsidR="00B64578" w:rsidRPr="002647BF" w:rsidRDefault="00B64578" w:rsidP="00F20A77">
            <w:pPr>
              <w:rPr>
                <w:rFonts w:ascii="Spranq eco sans" w:hAnsi="Spranq eco sans" w:cs="Arial"/>
                <w:bCs/>
                <w:color w:val="000000"/>
                <w:sz w:val="20"/>
                <w:szCs w:val="20"/>
              </w:rPr>
            </w:pPr>
            <w:r w:rsidRPr="002647BF">
              <w:rPr>
                <w:rFonts w:ascii="Spranq eco sans" w:hAnsi="Spranq eco sans" w:cs="Arial"/>
                <w:bCs/>
                <w:color w:val="000000"/>
                <w:sz w:val="20"/>
                <w:szCs w:val="20"/>
              </w:rPr>
              <w:t>Diária</w:t>
            </w:r>
          </w:p>
        </w:tc>
      </w:tr>
      <w:tr w:rsidR="00B64578" w:rsidRPr="002647BF" w:rsidTr="00F20A77">
        <w:tc>
          <w:tcPr>
            <w:tcW w:w="4060" w:type="dxa"/>
            <w:shd w:val="clear" w:color="auto" w:fill="auto"/>
          </w:tcPr>
          <w:p w:rsidR="00B64578" w:rsidRPr="002647BF" w:rsidRDefault="00B64578" w:rsidP="00F20A77">
            <w:pPr>
              <w:rPr>
                <w:rFonts w:ascii="Spranq eco sans" w:hAnsi="Spranq eco sans" w:cs="Arial"/>
                <w:b/>
                <w:bCs/>
                <w:color w:val="000000"/>
                <w:sz w:val="20"/>
                <w:szCs w:val="20"/>
              </w:rPr>
            </w:pPr>
            <w:r w:rsidRPr="002647BF">
              <w:rPr>
                <w:rFonts w:ascii="Spranq eco sans" w:hAnsi="Spranq eco sans" w:cs="Arial"/>
                <w:b/>
                <w:bCs/>
                <w:color w:val="000000"/>
                <w:sz w:val="20"/>
                <w:szCs w:val="20"/>
              </w:rPr>
              <w:t>Mecanismo de Cálculo</w:t>
            </w:r>
          </w:p>
        </w:tc>
        <w:tc>
          <w:tcPr>
            <w:tcW w:w="4434" w:type="dxa"/>
            <w:shd w:val="clear" w:color="auto" w:fill="auto"/>
          </w:tcPr>
          <w:p w:rsidR="00B64578" w:rsidRPr="002647BF" w:rsidRDefault="00B64578" w:rsidP="00F20A77">
            <w:pPr>
              <w:rPr>
                <w:rFonts w:ascii="Spranq eco sans" w:hAnsi="Spranq eco sans" w:cs="Arial"/>
                <w:bCs/>
                <w:color w:val="000000"/>
                <w:sz w:val="20"/>
                <w:szCs w:val="20"/>
              </w:rPr>
            </w:pPr>
            <w:r w:rsidRPr="002647BF">
              <w:rPr>
                <w:rFonts w:ascii="Spranq eco sans" w:hAnsi="Spranq eco sans" w:cs="Arial"/>
                <w:bCs/>
                <w:color w:val="000000"/>
                <w:sz w:val="20"/>
                <w:szCs w:val="20"/>
              </w:rPr>
              <w:t>Será verificada a qualidade e a utilização dos uniformes, EPIs e crachá de identificação descontando conforme tabela</w:t>
            </w:r>
          </w:p>
        </w:tc>
      </w:tr>
      <w:tr w:rsidR="00B64578" w:rsidRPr="002647BF" w:rsidTr="00F20A77">
        <w:tc>
          <w:tcPr>
            <w:tcW w:w="4060" w:type="dxa"/>
            <w:shd w:val="clear" w:color="auto" w:fill="auto"/>
          </w:tcPr>
          <w:p w:rsidR="00B64578" w:rsidRPr="002647BF" w:rsidRDefault="00B64578" w:rsidP="00F20A77">
            <w:pPr>
              <w:rPr>
                <w:rFonts w:ascii="Spranq eco sans" w:hAnsi="Spranq eco sans" w:cs="Arial"/>
                <w:b/>
                <w:bCs/>
                <w:color w:val="000000"/>
                <w:sz w:val="20"/>
                <w:szCs w:val="20"/>
              </w:rPr>
            </w:pPr>
            <w:r w:rsidRPr="002647BF">
              <w:rPr>
                <w:rFonts w:ascii="Spranq eco sans" w:hAnsi="Spranq eco sans" w:cs="Arial"/>
                <w:b/>
                <w:bCs/>
                <w:color w:val="000000"/>
                <w:sz w:val="20"/>
                <w:szCs w:val="20"/>
              </w:rPr>
              <w:t>Início da Vigência</w:t>
            </w:r>
          </w:p>
        </w:tc>
        <w:tc>
          <w:tcPr>
            <w:tcW w:w="4434" w:type="dxa"/>
            <w:shd w:val="clear" w:color="auto" w:fill="auto"/>
          </w:tcPr>
          <w:p w:rsidR="00B64578" w:rsidRPr="002647BF" w:rsidRDefault="00B64578" w:rsidP="00F20A77">
            <w:pPr>
              <w:rPr>
                <w:rFonts w:ascii="Spranq eco sans" w:hAnsi="Spranq eco sans" w:cs="Arial"/>
                <w:b/>
                <w:bCs/>
                <w:color w:val="000000"/>
                <w:sz w:val="20"/>
                <w:szCs w:val="20"/>
              </w:rPr>
            </w:pPr>
            <w:r w:rsidRPr="002647BF">
              <w:rPr>
                <w:rFonts w:ascii="Spranq eco sans" w:hAnsi="Spranq eco sans" w:cs="Arial"/>
                <w:bCs/>
                <w:color w:val="000000"/>
                <w:sz w:val="20"/>
                <w:szCs w:val="20"/>
              </w:rPr>
              <w:t>Início da vigência d</w:t>
            </w:r>
            <w:r>
              <w:rPr>
                <w:rFonts w:ascii="Spranq eco sans" w:hAnsi="Spranq eco sans" w:cs="Arial"/>
                <w:bCs/>
                <w:color w:val="000000"/>
                <w:sz w:val="20"/>
                <w:szCs w:val="20"/>
              </w:rPr>
              <w:t>a contratação</w:t>
            </w:r>
          </w:p>
        </w:tc>
      </w:tr>
      <w:tr w:rsidR="00B64578" w:rsidRPr="002647BF" w:rsidTr="00F20A77">
        <w:tc>
          <w:tcPr>
            <w:tcW w:w="4060" w:type="dxa"/>
            <w:shd w:val="clear" w:color="auto" w:fill="auto"/>
          </w:tcPr>
          <w:p w:rsidR="00B64578" w:rsidRPr="002647BF" w:rsidRDefault="00B64578" w:rsidP="00F20A77">
            <w:pPr>
              <w:rPr>
                <w:rFonts w:ascii="Spranq eco sans" w:hAnsi="Spranq eco sans" w:cs="Arial"/>
                <w:b/>
                <w:bCs/>
                <w:color w:val="000000"/>
                <w:sz w:val="20"/>
                <w:szCs w:val="20"/>
              </w:rPr>
            </w:pPr>
            <w:r w:rsidRPr="002647BF">
              <w:rPr>
                <w:rFonts w:ascii="Spranq eco sans" w:hAnsi="Spranq eco sans" w:cs="Arial"/>
                <w:b/>
                <w:bCs/>
                <w:color w:val="000000"/>
                <w:sz w:val="20"/>
                <w:szCs w:val="20"/>
              </w:rPr>
              <w:t>Faixa de ajuste no pagamento</w:t>
            </w:r>
          </w:p>
        </w:tc>
        <w:tc>
          <w:tcPr>
            <w:tcW w:w="4434" w:type="dxa"/>
            <w:shd w:val="clear" w:color="auto" w:fill="auto"/>
          </w:tcPr>
          <w:p w:rsidR="00B64578" w:rsidRPr="002647BF" w:rsidRDefault="00B64578" w:rsidP="00F20A77">
            <w:pPr>
              <w:ind w:left="720"/>
              <w:rPr>
                <w:rFonts w:ascii="Spranq eco sans" w:hAnsi="Spranq eco sans" w:cs="Arial"/>
                <w:bCs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5"/>
              <w:gridCol w:w="2083"/>
            </w:tblGrid>
            <w:tr w:rsidR="00B64578" w:rsidRPr="002647BF" w:rsidTr="00F20A77">
              <w:trPr>
                <w:trHeight w:val="745"/>
              </w:trPr>
              <w:tc>
                <w:tcPr>
                  <w:tcW w:w="2473" w:type="dxa"/>
                  <w:shd w:val="clear" w:color="auto" w:fill="auto"/>
                </w:tcPr>
                <w:p w:rsidR="00B64578" w:rsidRPr="002647BF" w:rsidRDefault="00B64578" w:rsidP="00F20A77">
                  <w:pPr>
                    <w:jc w:val="center"/>
                    <w:rPr>
                      <w:rFonts w:ascii="Spranq eco sans" w:hAnsi="Spranq eco sans" w:cs="Arial"/>
                      <w:b/>
                      <w:sz w:val="20"/>
                      <w:szCs w:val="20"/>
                    </w:rPr>
                  </w:pPr>
                </w:p>
                <w:p w:rsidR="00B64578" w:rsidRPr="002647BF" w:rsidRDefault="00B64578" w:rsidP="00F20A77">
                  <w:pPr>
                    <w:jc w:val="center"/>
                    <w:rPr>
                      <w:rFonts w:ascii="Spranq eco sans" w:hAnsi="Spranq eco sans" w:cs="Arial"/>
                      <w:b/>
                      <w:sz w:val="20"/>
                      <w:szCs w:val="20"/>
                    </w:rPr>
                  </w:pPr>
                  <w:r w:rsidRPr="002647BF">
                    <w:rPr>
                      <w:rFonts w:ascii="Spranq eco sans" w:hAnsi="Spranq eco sans" w:cs="Arial"/>
                      <w:b/>
                      <w:sz w:val="20"/>
                      <w:szCs w:val="20"/>
                    </w:rPr>
                    <w:t>Descrição</w:t>
                  </w:r>
                </w:p>
              </w:tc>
              <w:tc>
                <w:tcPr>
                  <w:tcW w:w="2473" w:type="dxa"/>
                  <w:shd w:val="clear" w:color="auto" w:fill="auto"/>
                </w:tcPr>
                <w:p w:rsidR="00B64578" w:rsidRPr="002647BF" w:rsidRDefault="00B64578" w:rsidP="00F20A77">
                  <w:pPr>
                    <w:jc w:val="center"/>
                    <w:rPr>
                      <w:rFonts w:ascii="Spranq eco sans" w:hAnsi="Spranq eco sans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47BF">
                    <w:rPr>
                      <w:rFonts w:ascii="Spranq eco sans" w:hAnsi="Spranq eco sans" w:cs="Arial"/>
                      <w:b/>
                      <w:bCs/>
                      <w:color w:val="000000"/>
                      <w:sz w:val="20"/>
                      <w:szCs w:val="20"/>
                    </w:rPr>
                    <w:t>Percentual % do valor da fatura a ser descontada no mês de referência</w:t>
                  </w:r>
                </w:p>
              </w:tc>
            </w:tr>
            <w:tr w:rsidR="00B64578" w:rsidRPr="002647BF" w:rsidTr="00F20A77">
              <w:trPr>
                <w:trHeight w:val="719"/>
              </w:trPr>
              <w:tc>
                <w:tcPr>
                  <w:tcW w:w="2473" w:type="dxa"/>
                  <w:shd w:val="clear" w:color="auto" w:fill="auto"/>
                </w:tcPr>
                <w:p w:rsidR="00B64578" w:rsidRPr="002647BF" w:rsidRDefault="00B64578" w:rsidP="00F20A77">
                  <w:pPr>
                    <w:jc w:val="center"/>
                    <w:rPr>
                      <w:rFonts w:ascii="Spranq eco sans" w:hAnsi="Spranq eco sans" w:cs="Arial"/>
                      <w:bCs/>
                      <w:color w:val="000000"/>
                      <w:sz w:val="20"/>
                      <w:szCs w:val="20"/>
                    </w:rPr>
                  </w:pPr>
                  <w:r w:rsidRPr="002647BF">
                    <w:rPr>
                      <w:rFonts w:ascii="Spranq eco sans" w:hAnsi="Spranq eco sans" w:cs="Arial"/>
                      <w:bCs/>
                      <w:color w:val="000000"/>
                      <w:sz w:val="20"/>
                      <w:szCs w:val="20"/>
                    </w:rPr>
                    <w:t xml:space="preserve">98% </w:t>
                  </w:r>
                  <w:r w:rsidR="00524D36" w:rsidRPr="002647BF">
                    <w:rPr>
                      <w:rFonts w:ascii="Spranq eco sans" w:hAnsi="Spranq eco sans" w:cs="Arial"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2647BF">
                    <w:rPr>
                      <w:rFonts w:ascii="Spranq eco sans" w:hAnsi="Spranq eco sans" w:cs="Arial"/>
                      <w:bCs/>
                      <w:color w:val="000000"/>
                      <w:sz w:val="20"/>
                      <w:szCs w:val="20"/>
                    </w:rPr>
                    <w:t xml:space="preserve"> 100% dos uniformes, EPIs e identificação –</w:t>
                  </w:r>
                </w:p>
              </w:tc>
              <w:tc>
                <w:tcPr>
                  <w:tcW w:w="2473" w:type="dxa"/>
                  <w:shd w:val="clear" w:color="auto" w:fill="auto"/>
                </w:tcPr>
                <w:p w:rsidR="00B64578" w:rsidRPr="002647BF" w:rsidRDefault="00B64578" w:rsidP="00F20A77">
                  <w:pPr>
                    <w:jc w:val="center"/>
                    <w:rPr>
                      <w:rFonts w:ascii="Spranq eco sans" w:hAnsi="Spranq eco sans" w:cs="Arial"/>
                      <w:bCs/>
                      <w:color w:val="000000"/>
                      <w:sz w:val="20"/>
                      <w:szCs w:val="20"/>
                    </w:rPr>
                  </w:pPr>
                  <w:r w:rsidRPr="002647BF">
                    <w:rPr>
                      <w:rFonts w:ascii="Spranq eco sans" w:hAnsi="Spranq eco sans" w:cs="Arial"/>
                      <w:bCs/>
                      <w:color w:val="000000"/>
                      <w:sz w:val="20"/>
                      <w:szCs w:val="20"/>
                    </w:rPr>
                    <w:t>0% do valor mensal da fatura</w:t>
                  </w:r>
                </w:p>
                <w:p w:rsidR="00B64578" w:rsidRPr="002647BF" w:rsidRDefault="00B64578" w:rsidP="00F20A77">
                  <w:pPr>
                    <w:jc w:val="center"/>
                    <w:rPr>
                      <w:rFonts w:ascii="Spranq eco sans" w:hAnsi="Spranq eco sans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64578" w:rsidRPr="002647BF" w:rsidTr="00F20A77">
              <w:trPr>
                <w:trHeight w:val="819"/>
              </w:trPr>
              <w:tc>
                <w:tcPr>
                  <w:tcW w:w="2473" w:type="dxa"/>
                  <w:shd w:val="clear" w:color="auto" w:fill="auto"/>
                </w:tcPr>
                <w:p w:rsidR="00B64578" w:rsidRPr="002647BF" w:rsidRDefault="00B64578" w:rsidP="00F20A77">
                  <w:pPr>
                    <w:jc w:val="center"/>
                    <w:rPr>
                      <w:rFonts w:ascii="Spranq eco sans" w:hAnsi="Spranq eco sans" w:cs="Arial"/>
                      <w:bCs/>
                      <w:color w:val="000000"/>
                      <w:sz w:val="20"/>
                      <w:szCs w:val="20"/>
                    </w:rPr>
                  </w:pPr>
                  <w:r w:rsidRPr="002647BF">
                    <w:rPr>
                      <w:rFonts w:ascii="Spranq eco sans" w:hAnsi="Spranq eco sans" w:cs="Arial"/>
                      <w:bCs/>
                      <w:color w:val="000000"/>
                      <w:sz w:val="20"/>
                      <w:szCs w:val="20"/>
                    </w:rPr>
                    <w:t xml:space="preserve">98% </w:t>
                  </w:r>
                  <w:r w:rsidR="00524D36" w:rsidRPr="002647BF">
                    <w:rPr>
                      <w:rFonts w:ascii="Spranq eco sans" w:hAnsi="Spranq eco sans" w:cs="Arial"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2647BF">
                    <w:rPr>
                      <w:rFonts w:ascii="Spranq eco sans" w:hAnsi="Spranq eco sans" w:cs="Arial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Spranq eco sans" w:hAnsi="Spranq eco sans" w:cs="Arial"/>
                      <w:bCs/>
                      <w:color w:val="000000"/>
                      <w:sz w:val="20"/>
                      <w:szCs w:val="20"/>
                    </w:rPr>
                    <w:t>85</w:t>
                  </w:r>
                  <w:r w:rsidRPr="002647BF">
                    <w:rPr>
                      <w:rFonts w:ascii="Spranq eco sans" w:hAnsi="Spranq eco sans" w:cs="Arial"/>
                      <w:bCs/>
                      <w:color w:val="000000"/>
                      <w:sz w:val="20"/>
                      <w:szCs w:val="20"/>
                    </w:rPr>
                    <w:t>% dos uniformes, EPIs e identificação –</w:t>
                  </w:r>
                </w:p>
              </w:tc>
              <w:tc>
                <w:tcPr>
                  <w:tcW w:w="2473" w:type="dxa"/>
                  <w:shd w:val="clear" w:color="auto" w:fill="auto"/>
                </w:tcPr>
                <w:p w:rsidR="00B64578" w:rsidRPr="002647BF" w:rsidRDefault="00B64578" w:rsidP="00F20A77">
                  <w:pPr>
                    <w:jc w:val="center"/>
                    <w:rPr>
                      <w:rFonts w:ascii="Spranq eco sans" w:hAnsi="Spranq eco sans" w:cs="Arial"/>
                      <w:bCs/>
                      <w:color w:val="000000"/>
                      <w:sz w:val="20"/>
                      <w:szCs w:val="20"/>
                    </w:rPr>
                  </w:pPr>
                  <w:r w:rsidRPr="002647BF">
                    <w:rPr>
                      <w:rFonts w:ascii="Spranq eco sans" w:hAnsi="Spranq eco sans" w:cs="Arial"/>
                      <w:bCs/>
                      <w:color w:val="000000"/>
                      <w:sz w:val="20"/>
                      <w:szCs w:val="20"/>
                    </w:rPr>
                    <w:t>2% do valor mensal da fatura;</w:t>
                  </w:r>
                </w:p>
                <w:p w:rsidR="00B64578" w:rsidRPr="002647BF" w:rsidRDefault="00B64578" w:rsidP="00F20A77">
                  <w:pPr>
                    <w:jc w:val="center"/>
                    <w:rPr>
                      <w:rFonts w:ascii="Spranq eco sans" w:hAnsi="Spranq eco sans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64578" w:rsidRPr="002647BF" w:rsidTr="00F20A77">
              <w:trPr>
                <w:trHeight w:val="859"/>
              </w:trPr>
              <w:tc>
                <w:tcPr>
                  <w:tcW w:w="2473" w:type="dxa"/>
                  <w:shd w:val="clear" w:color="auto" w:fill="auto"/>
                </w:tcPr>
                <w:p w:rsidR="00B64578" w:rsidRPr="002647BF" w:rsidRDefault="00B64578" w:rsidP="00F20A77">
                  <w:pPr>
                    <w:jc w:val="center"/>
                    <w:rPr>
                      <w:rFonts w:ascii="Spranq eco sans" w:hAnsi="Spranq eco sans" w:cs="Arial"/>
                      <w:bCs/>
                      <w:color w:val="000000"/>
                      <w:sz w:val="20"/>
                      <w:szCs w:val="20"/>
                    </w:rPr>
                  </w:pPr>
                  <w:r w:rsidRPr="002647BF">
                    <w:rPr>
                      <w:rFonts w:ascii="Spranq eco sans" w:hAnsi="Spranq eco sans" w:cs="Arial"/>
                      <w:bCs/>
                      <w:color w:val="000000"/>
                      <w:sz w:val="20"/>
                      <w:szCs w:val="20"/>
                    </w:rPr>
                    <w:t xml:space="preserve">Abaixo de </w:t>
                  </w:r>
                  <w:r>
                    <w:rPr>
                      <w:rFonts w:ascii="Spranq eco sans" w:hAnsi="Spranq eco sans" w:cs="Arial"/>
                      <w:bCs/>
                      <w:color w:val="000000"/>
                      <w:sz w:val="20"/>
                      <w:szCs w:val="20"/>
                    </w:rPr>
                    <w:t>80</w:t>
                  </w:r>
                  <w:r w:rsidRPr="002647BF">
                    <w:rPr>
                      <w:rFonts w:ascii="Spranq eco sans" w:hAnsi="Spranq eco sans" w:cs="Arial"/>
                      <w:bCs/>
                      <w:color w:val="000000"/>
                      <w:sz w:val="20"/>
                      <w:szCs w:val="20"/>
                    </w:rPr>
                    <w:t>% até 60% dos uniformes, EPIs e identificação</w:t>
                  </w:r>
                </w:p>
              </w:tc>
              <w:tc>
                <w:tcPr>
                  <w:tcW w:w="2473" w:type="dxa"/>
                  <w:shd w:val="clear" w:color="auto" w:fill="auto"/>
                </w:tcPr>
                <w:p w:rsidR="00B64578" w:rsidRPr="002647BF" w:rsidRDefault="00B64578" w:rsidP="00F20A77">
                  <w:pPr>
                    <w:jc w:val="center"/>
                    <w:rPr>
                      <w:rFonts w:ascii="Spranq eco sans" w:hAnsi="Spranq eco sans" w:cs="Arial"/>
                      <w:bCs/>
                      <w:color w:val="000000"/>
                      <w:sz w:val="20"/>
                      <w:szCs w:val="20"/>
                    </w:rPr>
                  </w:pPr>
                  <w:r w:rsidRPr="002647BF">
                    <w:rPr>
                      <w:rFonts w:ascii="Spranq eco sans" w:hAnsi="Spranq eco sans" w:cs="Arial"/>
                      <w:bCs/>
                      <w:color w:val="000000"/>
                      <w:sz w:val="20"/>
                      <w:szCs w:val="20"/>
                    </w:rPr>
                    <w:t>5% do valor mensal da fatura;</w:t>
                  </w:r>
                </w:p>
                <w:p w:rsidR="00B64578" w:rsidRPr="002647BF" w:rsidRDefault="00B64578" w:rsidP="00F20A77">
                  <w:pPr>
                    <w:jc w:val="center"/>
                    <w:rPr>
                      <w:rFonts w:ascii="Spranq eco sans" w:hAnsi="Spranq eco sans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64578" w:rsidRPr="002647BF" w:rsidTr="00F20A77">
              <w:trPr>
                <w:trHeight w:val="686"/>
              </w:trPr>
              <w:tc>
                <w:tcPr>
                  <w:tcW w:w="2473" w:type="dxa"/>
                  <w:shd w:val="clear" w:color="auto" w:fill="auto"/>
                </w:tcPr>
                <w:p w:rsidR="00B64578" w:rsidRPr="002647BF" w:rsidRDefault="00B64578" w:rsidP="00F20A77">
                  <w:pPr>
                    <w:jc w:val="center"/>
                    <w:rPr>
                      <w:rFonts w:ascii="Spranq eco sans" w:hAnsi="Spranq eco sans" w:cs="Arial"/>
                      <w:bCs/>
                      <w:color w:val="000000"/>
                      <w:sz w:val="20"/>
                      <w:szCs w:val="20"/>
                    </w:rPr>
                  </w:pPr>
                  <w:r w:rsidRPr="002647BF">
                    <w:rPr>
                      <w:rFonts w:ascii="Spranq eco sans" w:hAnsi="Spranq eco sans" w:cs="Arial"/>
                      <w:bCs/>
                      <w:color w:val="000000"/>
                      <w:sz w:val="20"/>
                      <w:szCs w:val="20"/>
                    </w:rPr>
                    <w:t>Abaixo de 60% dos uniformes, EPIs e identificação</w:t>
                  </w:r>
                </w:p>
              </w:tc>
              <w:tc>
                <w:tcPr>
                  <w:tcW w:w="2473" w:type="dxa"/>
                  <w:shd w:val="clear" w:color="auto" w:fill="auto"/>
                </w:tcPr>
                <w:p w:rsidR="00B64578" w:rsidRPr="002647BF" w:rsidRDefault="00B64578" w:rsidP="00F20A77">
                  <w:pPr>
                    <w:jc w:val="center"/>
                    <w:rPr>
                      <w:rFonts w:ascii="Spranq eco sans" w:hAnsi="Spranq eco sans" w:cs="Arial"/>
                      <w:bCs/>
                      <w:color w:val="000000"/>
                      <w:sz w:val="20"/>
                      <w:szCs w:val="20"/>
                    </w:rPr>
                  </w:pPr>
                  <w:r w:rsidRPr="002647BF">
                    <w:rPr>
                      <w:rFonts w:ascii="Spranq eco sans" w:hAnsi="Spranq eco sans" w:cs="Arial"/>
                      <w:bCs/>
                      <w:color w:val="000000"/>
                      <w:sz w:val="20"/>
                      <w:szCs w:val="20"/>
                    </w:rPr>
                    <w:t>10 % do valor mensal da fatura</w:t>
                  </w:r>
                </w:p>
              </w:tc>
            </w:tr>
          </w:tbl>
          <w:p w:rsidR="00B64578" w:rsidRPr="002647BF" w:rsidRDefault="00B64578" w:rsidP="00F20A77">
            <w:pPr>
              <w:rPr>
                <w:rFonts w:ascii="Spranq eco sans" w:hAnsi="Spranq eco sans" w:cs="Arial"/>
                <w:bCs/>
                <w:color w:val="000000"/>
                <w:sz w:val="20"/>
                <w:szCs w:val="20"/>
              </w:rPr>
            </w:pPr>
          </w:p>
        </w:tc>
      </w:tr>
      <w:tr w:rsidR="00B64578" w:rsidRPr="002647BF" w:rsidTr="00F20A77">
        <w:tc>
          <w:tcPr>
            <w:tcW w:w="4060" w:type="dxa"/>
            <w:shd w:val="clear" w:color="auto" w:fill="auto"/>
          </w:tcPr>
          <w:p w:rsidR="00B64578" w:rsidRPr="002647BF" w:rsidRDefault="00B64578" w:rsidP="00F20A77">
            <w:pPr>
              <w:rPr>
                <w:rFonts w:ascii="Spranq eco sans" w:hAnsi="Spranq eco sans" w:cs="Arial"/>
                <w:b/>
                <w:bCs/>
                <w:color w:val="000000"/>
                <w:sz w:val="20"/>
                <w:szCs w:val="20"/>
              </w:rPr>
            </w:pPr>
            <w:r w:rsidRPr="002647BF">
              <w:rPr>
                <w:rFonts w:ascii="Spranq eco sans" w:hAnsi="Spranq eco sans" w:cs="Arial"/>
                <w:b/>
                <w:bCs/>
                <w:color w:val="000000"/>
                <w:sz w:val="20"/>
                <w:szCs w:val="20"/>
              </w:rPr>
              <w:t>Sanções</w:t>
            </w:r>
            <w:r>
              <w:rPr>
                <w:rFonts w:ascii="Spranq eco sans" w:hAnsi="Spranq eco sans" w:cs="Arial"/>
                <w:b/>
                <w:bCs/>
                <w:color w:val="000000"/>
                <w:sz w:val="20"/>
                <w:szCs w:val="20"/>
              </w:rPr>
              <w:t xml:space="preserve"> Adicionais</w:t>
            </w:r>
          </w:p>
        </w:tc>
        <w:tc>
          <w:tcPr>
            <w:tcW w:w="4434" w:type="dxa"/>
            <w:shd w:val="clear" w:color="auto" w:fill="auto"/>
          </w:tcPr>
          <w:p w:rsidR="00B64578" w:rsidRPr="002647BF" w:rsidRDefault="00B64578" w:rsidP="00524D36">
            <w:pPr>
              <w:jc w:val="both"/>
              <w:rPr>
                <w:rFonts w:ascii="Spranq eco sans" w:hAnsi="Spranq eco sans" w:cs="Arial"/>
                <w:b/>
                <w:bCs/>
                <w:color w:val="000000"/>
                <w:sz w:val="20"/>
                <w:szCs w:val="20"/>
              </w:rPr>
            </w:pPr>
            <w:r w:rsidRPr="002D0649">
              <w:rPr>
                <w:rFonts w:ascii="Spranq eco sans" w:hAnsi="Spranq eco sans" w:cs="Arial"/>
                <w:sz w:val="20"/>
              </w:rPr>
              <w:t xml:space="preserve">Em caso de reincidência </w:t>
            </w:r>
            <w:r>
              <w:rPr>
                <w:rFonts w:ascii="Spranq eco sans" w:hAnsi="Spranq eco sans" w:cs="Arial"/>
                <w:sz w:val="20"/>
              </w:rPr>
              <w:t xml:space="preserve">da utilização abaixo de 60% dos uniformes, EPIs e identificação na execução da Ordem de Serviços, </w:t>
            </w:r>
            <w:r w:rsidRPr="002D0649">
              <w:rPr>
                <w:rFonts w:ascii="Spranq eco sans" w:hAnsi="Spranq eco sans" w:cs="Arial"/>
                <w:sz w:val="20"/>
              </w:rPr>
              <w:t xml:space="preserve">rescisão </w:t>
            </w:r>
            <w:r>
              <w:rPr>
                <w:rFonts w:ascii="Spranq eco sans" w:hAnsi="Spranq eco sans" w:cs="Arial"/>
                <w:sz w:val="20"/>
              </w:rPr>
              <w:t>da ata de registro de preços e convocação do próximo colocado para assinar uma nova ata</w:t>
            </w:r>
            <w:r w:rsidRPr="002D0649">
              <w:rPr>
                <w:rFonts w:ascii="Spranq eco sans" w:hAnsi="Spranq eco sans" w:cs="Arial"/>
                <w:sz w:val="20"/>
              </w:rPr>
              <w:t>.</w:t>
            </w:r>
          </w:p>
        </w:tc>
      </w:tr>
    </w:tbl>
    <w:p w:rsidR="002647BF" w:rsidRDefault="002647BF"/>
    <w:p w:rsidR="00EC0A51" w:rsidRDefault="00EC0A51"/>
    <w:tbl>
      <w:tblPr>
        <w:tblW w:w="8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4"/>
        <w:gridCol w:w="4449"/>
      </w:tblGrid>
      <w:tr w:rsidR="00231619" w:rsidRPr="002647BF" w:rsidTr="00792DDE">
        <w:trPr>
          <w:trHeight w:val="238"/>
        </w:trPr>
        <w:tc>
          <w:tcPr>
            <w:tcW w:w="8523" w:type="dxa"/>
            <w:gridSpan w:val="2"/>
            <w:shd w:val="clear" w:color="auto" w:fill="auto"/>
          </w:tcPr>
          <w:p w:rsidR="00231619" w:rsidRPr="002647BF" w:rsidRDefault="00231619" w:rsidP="00231619">
            <w:pPr>
              <w:jc w:val="center"/>
              <w:rPr>
                <w:rFonts w:ascii="Spranq eco sans" w:hAnsi="Spranq eco san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pranq eco sans" w:hAnsi="Spranq eco sans" w:cs="Arial"/>
                <w:b/>
                <w:bCs/>
                <w:color w:val="000000"/>
                <w:sz w:val="20"/>
                <w:szCs w:val="20"/>
              </w:rPr>
              <w:t>INDICADOR Nº 03</w:t>
            </w:r>
          </w:p>
        </w:tc>
      </w:tr>
      <w:tr w:rsidR="00231619" w:rsidRPr="002647BF" w:rsidTr="00792DDE">
        <w:trPr>
          <w:trHeight w:val="224"/>
        </w:trPr>
        <w:tc>
          <w:tcPr>
            <w:tcW w:w="8523" w:type="dxa"/>
            <w:gridSpan w:val="2"/>
            <w:shd w:val="clear" w:color="auto" w:fill="auto"/>
          </w:tcPr>
          <w:p w:rsidR="00231619" w:rsidRPr="002647BF" w:rsidRDefault="00231619" w:rsidP="0045739E">
            <w:pPr>
              <w:jc w:val="center"/>
              <w:rPr>
                <w:rFonts w:ascii="Spranq eco sans" w:hAnsi="Spranq eco san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pranq eco sans" w:hAnsi="Spranq eco sans" w:cs="Arial"/>
                <w:b/>
                <w:bCs/>
                <w:color w:val="000000"/>
                <w:sz w:val="20"/>
                <w:szCs w:val="20"/>
              </w:rPr>
              <w:lastRenderedPageBreak/>
              <w:t>Asseio na Realização dos Serviços</w:t>
            </w:r>
          </w:p>
        </w:tc>
      </w:tr>
      <w:tr w:rsidR="00231619" w:rsidRPr="002647BF" w:rsidTr="00792DDE">
        <w:trPr>
          <w:trHeight w:val="224"/>
        </w:trPr>
        <w:tc>
          <w:tcPr>
            <w:tcW w:w="4074" w:type="dxa"/>
            <w:shd w:val="clear" w:color="auto" w:fill="auto"/>
          </w:tcPr>
          <w:p w:rsidR="00231619" w:rsidRPr="002647BF" w:rsidRDefault="00231619" w:rsidP="0045739E">
            <w:pPr>
              <w:rPr>
                <w:rFonts w:ascii="Spranq eco sans" w:hAnsi="Spranq eco sans" w:cs="Arial"/>
                <w:b/>
                <w:bCs/>
                <w:color w:val="000000"/>
                <w:sz w:val="20"/>
                <w:szCs w:val="20"/>
              </w:rPr>
            </w:pPr>
            <w:r w:rsidRPr="002647BF">
              <w:rPr>
                <w:rFonts w:ascii="Spranq eco sans" w:hAnsi="Spranq eco sans" w:cs="Arial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4449" w:type="dxa"/>
            <w:shd w:val="clear" w:color="auto" w:fill="auto"/>
          </w:tcPr>
          <w:p w:rsidR="00231619" w:rsidRPr="002647BF" w:rsidRDefault="00231619" w:rsidP="0045739E">
            <w:pPr>
              <w:rPr>
                <w:rFonts w:ascii="Spranq eco sans" w:hAnsi="Spranq eco sans" w:cs="Arial"/>
                <w:b/>
                <w:bCs/>
                <w:color w:val="000000"/>
                <w:sz w:val="20"/>
                <w:szCs w:val="20"/>
              </w:rPr>
            </w:pPr>
            <w:r w:rsidRPr="002647BF">
              <w:rPr>
                <w:rFonts w:ascii="Spranq eco sans" w:hAnsi="Spranq eco sans" w:cs="Arial"/>
                <w:b/>
                <w:bCs/>
                <w:color w:val="000000"/>
                <w:sz w:val="20"/>
                <w:szCs w:val="20"/>
              </w:rPr>
              <w:t>Descrição</w:t>
            </w:r>
          </w:p>
        </w:tc>
      </w:tr>
      <w:tr w:rsidR="00231619" w:rsidRPr="002647BF" w:rsidTr="00792DDE">
        <w:trPr>
          <w:trHeight w:val="1164"/>
        </w:trPr>
        <w:tc>
          <w:tcPr>
            <w:tcW w:w="4074" w:type="dxa"/>
            <w:shd w:val="clear" w:color="auto" w:fill="auto"/>
          </w:tcPr>
          <w:p w:rsidR="00231619" w:rsidRPr="002647BF" w:rsidRDefault="00231619" w:rsidP="0045739E">
            <w:pPr>
              <w:rPr>
                <w:rFonts w:ascii="Spranq eco sans" w:hAnsi="Spranq eco sans" w:cs="Arial"/>
                <w:b/>
                <w:bCs/>
                <w:color w:val="000000"/>
                <w:sz w:val="20"/>
                <w:szCs w:val="20"/>
              </w:rPr>
            </w:pPr>
            <w:r w:rsidRPr="002647BF">
              <w:rPr>
                <w:rFonts w:ascii="Spranq eco sans" w:hAnsi="Spranq eco sans" w:cs="Arial"/>
                <w:b/>
                <w:bCs/>
                <w:color w:val="000000"/>
                <w:sz w:val="20"/>
                <w:szCs w:val="20"/>
              </w:rPr>
              <w:t>Finalidade</w:t>
            </w:r>
          </w:p>
        </w:tc>
        <w:tc>
          <w:tcPr>
            <w:tcW w:w="4449" w:type="dxa"/>
            <w:shd w:val="clear" w:color="auto" w:fill="auto"/>
          </w:tcPr>
          <w:p w:rsidR="00231619" w:rsidRPr="002647BF" w:rsidRDefault="00231619" w:rsidP="00231619">
            <w:pPr>
              <w:rPr>
                <w:rFonts w:ascii="Spranq eco sans" w:hAnsi="Spranq eco sans" w:cs="Arial"/>
                <w:bCs/>
                <w:color w:val="000000"/>
                <w:sz w:val="20"/>
                <w:szCs w:val="20"/>
              </w:rPr>
            </w:pPr>
            <w:r w:rsidRPr="002647BF">
              <w:rPr>
                <w:rFonts w:ascii="Spranq eco sans" w:hAnsi="Spranq eco sans" w:cs="Arial"/>
                <w:bCs/>
                <w:color w:val="000000"/>
                <w:sz w:val="20"/>
                <w:szCs w:val="20"/>
              </w:rPr>
              <w:t xml:space="preserve">Garantir </w:t>
            </w:r>
            <w:r>
              <w:rPr>
                <w:rFonts w:ascii="Spranq eco sans" w:hAnsi="Spranq eco sans" w:cs="Arial"/>
                <w:bCs/>
                <w:color w:val="000000"/>
                <w:sz w:val="20"/>
                <w:szCs w:val="20"/>
              </w:rPr>
              <w:t xml:space="preserve">que os serviços sejam executados com higiene adequada nas instalações do Campus, sendo vedado que a contratada deixe sujeira nos ambientes utilizados. </w:t>
            </w:r>
          </w:p>
        </w:tc>
      </w:tr>
      <w:tr w:rsidR="00231619" w:rsidRPr="002647BF" w:rsidTr="00792DDE">
        <w:trPr>
          <w:trHeight w:val="448"/>
        </w:trPr>
        <w:tc>
          <w:tcPr>
            <w:tcW w:w="4074" w:type="dxa"/>
            <w:shd w:val="clear" w:color="auto" w:fill="auto"/>
          </w:tcPr>
          <w:p w:rsidR="00231619" w:rsidRPr="002647BF" w:rsidRDefault="00231619" w:rsidP="0045739E">
            <w:pPr>
              <w:rPr>
                <w:rFonts w:ascii="Spranq eco sans" w:hAnsi="Spranq eco sans" w:cs="Arial"/>
                <w:b/>
                <w:bCs/>
                <w:color w:val="000000"/>
                <w:sz w:val="20"/>
                <w:szCs w:val="20"/>
              </w:rPr>
            </w:pPr>
            <w:r w:rsidRPr="002647BF">
              <w:rPr>
                <w:rFonts w:ascii="Spranq eco sans" w:hAnsi="Spranq eco sans" w:cs="Arial"/>
                <w:b/>
                <w:bCs/>
                <w:color w:val="000000"/>
                <w:sz w:val="20"/>
                <w:szCs w:val="20"/>
              </w:rPr>
              <w:t>Meta a cumprir</w:t>
            </w:r>
          </w:p>
        </w:tc>
        <w:tc>
          <w:tcPr>
            <w:tcW w:w="4449" w:type="dxa"/>
            <w:shd w:val="clear" w:color="auto" w:fill="auto"/>
          </w:tcPr>
          <w:p w:rsidR="00231619" w:rsidRPr="002647BF" w:rsidRDefault="00231619" w:rsidP="00231619">
            <w:pPr>
              <w:rPr>
                <w:rFonts w:ascii="Spranq eco sans" w:hAnsi="Spranq eco sans" w:cs="Arial"/>
                <w:bCs/>
                <w:color w:val="000000"/>
                <w:sz w:val="20"/>
                <w:szCs w:val="20"/>
              </w:rPr>
            </w:pPr>
            <w:r w:rsidRPr="002647BF">
              <w:rPr>
                <w:rFonts w:ascii="Spranq eco sans" w:hAnsi="Spranq eco sans" w:cs="Arial"/>
                <w:bCs/>
                <w:color w:val="000000"/>
                <w:sz w:val="20"/>
                <w:szCs w:val="20"/>
              </w:rPr>
              <w:t xml:space="preserve">100% </w:t>
            </w:r>
            <w:r>
              <w:rPr>
                <w:rFonts w:ascii="Spranq eco sans" w:hAnsi="Spranq eco sans" w:cs="Arial"/>
                <w:bCs/>
                <w:color w:val="000000"/>
                <w:sz w:val="20"/>
                <w:szCs w:val="20"/>
              </w:rPr>
              <w:t>de limpeza nos ambientes utilizados.</w:t>
            </w:r>
          </w:p>
        </w:tc>
      </w:tr>
      <w:tr w:rsidR="00231619" w:rsidRPr="002647BF" w:rsidTr="00792DDE">
        <w:trPr>
          <w:trHeight w:val="238"/>
        </w:trPr>
        <w:tc>
          <w:tcPr>
            <w:tcW w:w="4074" w:type="dxa"/>
            <w:shd w:val="clear" w:color="auto" w:fill="auto"/>
          </w:tcPr>
          <w:p w:rsidR="00231619" w:rsidRPr="002647BF" w:rsidRDefault="00231619" w:rsidP="0045739E">
            <w:pPr>
              <w:rPr>
                <w:rFonts w:ascii="Spranq eco sans" w:hAnsi="Spranq eco sans" w:cs="Arial"/>
                <w:b/>
                <w:bCs/>
                <w:color w:val="000000"/>
                <w:sz w:val="20"/>
                <w:szCs w:val="20"/>
              </w:rPr>
            </w:pPr>
            <w:r w:rsidRPr="002647BF">
              <w:rPr>
                <w:rFonts w:ascii="Spranq eco sans" w:hAnsi="Spranq eco sans" w:cs="Arial"/>
                <w:b/>
                <w:bCs/>
                <w:color w:val="000000"/>
                <w:sz w:val="20"/>
                <w:szCs w:val="20"/>
              </w:rPr>
              <w:t>Instrumento de medição</w:t>
            </w:r>
          </w:p>
        </w:tc>
        <w:tc>
          <w:tcPr>
            <w:tcW w:w="4449" w:type="dxa"/>
            <w:shd w:val="clear" w:color="auto" w:fill="auto"/>
          </w:tcPr>
          <w:p w:rsidR="00231619" w:rsidRPr="002647BF" w:rsidRDefault="00231619" w:rsidP="0045739E">
            <w:pPr>
              <w:rPr>
                <w:rFonts w:ascii="Spranq eco sans" w:hAnsi="Spranq eco sans" w:cs="Arial"/>
                <w:bCs/>
                <w:color w:val="000000"/>
                <w:sz w:val="20"/>
                <w:szCs w:val="20"/>
              </w:rPr>
            </w:pPr>
            <w:r w:rsidRPr="002647BF">
              <w:rPr>
                <w:rFonts w:ascii="Spranq eco sans" w:hAnsi="Spranq eco sans" w:cs="Arial"/>
                <w:bCs/>
                <w:color w:val="000000"/>
                <w:sz w:val="20"/>
                <w:szCs w:val="20"/>
              </w:rPr>
              <w:t>Conferência local</w:t>
            </w:r>
          </w:p>
        </w:tc>
      </w:tr>
      <w:tr w:rsidR="00231619" w:rsidRPr="002647BF" w:rsidTr="00792DDE">
        <w:trPr>
          <w:trHeight w:val="224"/>
        </w:trPr>
        <w:tc>
          <w:tcPr>
            <w:tcW w:w="4074" w:type="dxa"/>
            <w:shd w:val="clear" w:color="auto" w:fill="auto"/>
          </w:tcPr>
          <w:p w:rsidR="00231619" w:rsidRPr="002647BF" w:rsidRDefault="00231619" w:rsidP="0045739E">
            <w:pPr>
              <w:rPr>
                <w:rFonts w:ascii="Spranq eco sans" w:hAnsi="Spranq eco sans" w:cs="Arial"/>
                <w:b/>
                <w:bCs/>
                <w:color w:val="000000"/>
                <w:sz w:val="20"/>
                <w:szCs w:val="20"/>
              </w:rPr>
            </w:pPr>
            <w:r w:rsidRPr="002647BF">
              <w:rPr>
                <w:rFonts w:ascii="Spranq eco sans" w:hAnsi="Spranq eco sans" w:cs="Arial"/>
                <w:b/>
                <w:bCs/>
                <w:color w:val="000000"/>
                <w:sz w:val="20"/>
                <w:szCs w:val="20"/>
              </w:rPr>
              <w:t>Forma de Acompanhamento</w:t>
            </w:r>
          </w:p>
        </w:tc>
        <w:tc>
          <w:tcPr>
            <w:tcW w:w="4449" w:type="dxa"/>
            <w:shd w:val="clear" w:color="auto" w:fill="auto"/>
          </w:tcPr>
          <w:p w:rsidR="00231619" w:rsidRPr="002647BF" w:rsidRDefault="00231619" w:rsidP="00792DDE">
            <w:pPr>
              <w:rPr>
                <w:rFonts w:ascii="Spranq eco sans" w:hAnsi="Spranq eco sans" w:cs="Arial"/>
                <w:bCs/>
                <w:color w:val="000000"/>
                <w:sz w:val="20"/>
                <w:szCs w:val="20"/>
              </w:rPr>
            </w:pPr>
            <w:r w:rsidRPr="002647BF">
              <w:rPr>
                <w:rFonts w:ascii="Spranq eco sans" w:hAnsi="Spranq eco sans" w:cs="Arial"/>
                <w:bCs/>
                <w:color w:val="000000"/>
                <w:sz w:val="20"/>
                <w:szCs w:val="20"/>
              </w:rPr>
              <w:t>Visual, pelo fiscal</w:t>
            </w:r>
            <w:r w:rsidR="002270A7">
              <w:rPr>
                <w:rFonts w:ascii="Spranq eco sans" w:hAnsi="Spranq eco sans" w:cs="Arial"/>
                <w:bCs/>
                <w:color w:val="000000"/>
                <w:sz w:val="20"/>
                <w:szCs w:val="20"/>
              </w:rPr>
              <w:t>izador</w:t>
            </w:r>
            <w:r w:rsidRPr="002647BF">
              <w:rPr>
                <w:rFonts w:ascii="Spranq eco sans" w:hAnsi="Spranq eco sans" w:cs="Arial"/>
                <w:bCs/>
                <w:color w:val="000000"/>
                <w:sz w:val="20"/>
                <w:szCs w:val="20"/>
              </w:rPr>
              <w:t xml:space="preserve"> d</w:t>
            </w:r>
            <w:r w:rsidR="00792DDE">
              <w:rPr>
                <w:rFonts w:ascii="Spranq eco sans" w:hAnsi="Spranq eco sans" w:cs="Arial"/>
                <w:bCs/>
                <w:color w:val="000000"/>
                <w:sz w:val="20"/>
                <w:szCs w:val="20"/>
              </w:rPr>
              <w:t>o serviço</w:t>
            </w:r>
          </w:p>
        </w:tc>
      </w:tr>
      <w:tr w:rsidR="00231619" w:rsidRPr="002647BF" w:rsidTr="00792DDE">
        <w:trPr>
          <w:trHeight w:val="224"/>
        </w:trPr>
        <w:tc>
          <w:tcPr>
            <w:tcW w:w="4074" w:type="dxa"/>
            <w:shd w:val="clear" w:color="auto" w:fill="auto"/>
          </w:tcPr>
          <w:p w:rsidR="00231619" w:rsidRPr="002647BF" w:rsidRDefault="00231619" w:rsidP="0045739E">
            <w:pPr>
              <w:rPr>
                <w:rFonts w:ascii="Spranq eco sans" w:hAnsi="Spranq eco sans" w:cs="Arial"/>
                <w:b/>
                <w:bCs/>
                <w:color w:val="000000"/>
                <w:sz w:val="20"/>
                <w:szCs w:val="20"/>
              </w:rPr>
            </w:pPr>
            <w:r w:rsidRPr="002647BF">
              <w:rPr>
                <w:rFonts w:ascii="Spranq eco sans" w:hAnsi="Spranq eco sans" w:cs="Arial"/>
                <w:b/>
                <w:bCs/>
                <w:color w:val="000000"/>
                <w:sz w:val="20"/>
                <w:szCs w:val="20"/>
              </w:rPr>
              <w:t>Periodicidade</w:t>
            </w:r>
          </w:p>
        </w:tc>
        <w:tc>
          <w:tcPr>
            <w:tcW w:w="4449" w:type="dxa"/>
            <w:shd w:val="clear" w:color="auto" w:fill="auto"/>
          </w:tcPr>
          <w:p w:rsidR="00231619" w:rsidRPr="002647BF" w:rsidRDefault="00231619" w:rsidP="0045739E">
            <w:pPr>
              <w:rPr>
                <w:rFonts w:ascii="Spranq eco sans" w:hAnsi="Spranq eco sans" w:cs="Arial"/>
                <w:bCs/>
                <w:color w:val="000000"/>
                <w:sz w:val="20"/>
                <w:szCs w:val="20"/>
              </w:rPr>
            </w:pPr>
            <w:r w:rsidRPr="002647BF">
              <w:rPr>
                <w:rFonts w:ascii="Spranq eco sans" w:hAnsi="Spranq eco sans" w:cs="Arial"/>
                <w:bCs/>
                <w:color w:val="000000"/>
                <w:sz w:val="20"/>
                <w:szCs w:val="20"/>
              </w:rPr>
              <w:t>Diária</w:t>
            </w:r>
          </w:p>
        </w:tc>
      </w:tr>
      <w:tr w:rsidR="00231619" w:rsidRPr="002647BF" w:rsidTr="00792DDE">
        <w:trPr>
          <w:trHeight w:val="925"/>
        </w:trPr>
        <w:tc>
          <w:tcPr>
            <w:tcW w:w="4074" w:type="dxa"/>
            <w:shd w:val="clear" w:color="auto" w:fill="auto"/>
          </w:tcPr>
          <w:p w:rsidR="00231619" w:rsidRPr="002647BF" w:rsidRDefault="00231619" w:rsidP="0045739E">
            <w:pPr>
              <w:rPr>
                <w:rFonts w:ascii="Spranq eco sans" w:hAnsi="Spranq eco sans" w:cs="Arial"/>
                <w:b/>
                <w:bCs/>
                <w:color w:val="000000"/>
                <w:sz w:val="20"/>
                <w:szCs w:val="20"/>
              </w:rPr>
            </w:pPr>
            <w:r w:rsidRPr="002647BF">
              <w:rPr>
                <w:rFonts w:ascii="Spranq eco sans" w:hAnsi="Spranq eco sans" w:cs="Arial"/>
                <w:b/>
                <w:bCs/>
                <w:color w:val="000000"/>
                <w:sz w:val="20"/>
                <w:szCs w:val="20"/>
              </w:rPr>
              <w:t>Mecanismo de Cálculo</w:t>
            </w:r>
          </w:p>
        </w:tc>
        <w:tc>
          <w:tcPr>
            <w:tcW w:w="4449" w:type="dxa"/>
            <w:shd w:val="clear" w:color="auto" w:fill="auto"/>
          </w:tcPr>
          <w:p w:rsidR="00231619" w:rsidRPr="002647BF" w:rsidRDefault="00231619" w:rsidP="00231619">
            <w:pPr>
              <w:rPr>
                <w:rFonts w:ascii="Spranq eco sans" w:hAnsi="Spranq eco sans" w:cs="Arial"/>
                <w:bCs/>
                <w:color w:val="000000"/>
                <w:sz w:val="20"/>
                <w:szCs w:val="20"/>
              </w:rPr>
            </w:pPr>
            <w:r w:rsidRPr="002647BF">
              <w:rPr>
                <w:rFonts w:ascii="Spranq eco sans" w:hAnsi="Spranq eco sans" w:cs="Arial"/>
                <w:bCs/>
                <w:color w:val="000000"/>
                <w:sz w:val="20"/>
                <w:szCs w:val="20"/>
              </w:rPr>
              <w:t xml:space="preserve">Será verificada a </w:t>
            </w:r>
            <w:r>
              <w:rPr>
                <w:rFonts w:ascii="Spranq eco sans" w:hAnsi="Spranq eco sans" w:cs="Arial"/>
                <w:bCs/>
                <w:color w:val="000000"/>
                <w:sz w:val="20"/>
                <w:szCs w:val="20"/>
              </w:rPr>
              <w:t xml:space="preserve">condição de limpeza dos ambientes utilizados no Campus pela contratada, </w:t>
            </w:r>
            <w:r w:rsidRPr="002647BF">
              <w:rPr>
                <w:rFonts w:ascii="Spranq eco sans" w:hAnsi="Spranq eco sans" w:cs="Arial"/>
                <w:bCs/>
                <w:color w:val="000000"/>
                <w:sz w:val="20"/>
                <w:szCs w:val="20"/>
              </w:rPr>
              <w:t>descontando conforme tabela</w:t>
            </w:r>
            <w:r>
              <w:rPr>
                <w:rFonts w:ascii="Spranq eco sans" w:hAnsi="Spranq eco sans" w:cs="Arial"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231619" w:rsidRPr="002647BF" w:rsidTr="00792DDE">
        <w:trPr>
          <w:trHeight w:val="224"/>
        </w:trPr>
        <w:tc>
          <w:tcPr>
            <w:tcW w:w="4074" w:type="dxa"/>
            <w:shd w:val="clear" w:color="auto" w:fill="auto"/>
          </w:tcPr>
          <w:p w:rsidR="00231619" w:rsidRPr="002647BF" w:rsidRDefault="00231619" w:rsidP="0045739E">
            <w:pPr>
              <w:rPr>
                <w:rFonts w:ascii="Spranq eco sans" w:hAnsi="Spranq eco sans" w:cs="Arial"/>
                <w:b/>
                <w:bCs/>
                <w:color w:val="000000"/>
                <w:sz w:val="20"/>
                <w:szCs w:val="20"/>
              </w:rPr>
            </w:pPr>
            <w:r w:rsidRPr="002647BF">
              <w:rPr>
                <w:rFonts w:ascii="Spranq eco sans" w:hAnsi="Spranq eco sans" w:cs="Arial"/>
                <w:b/>
                <w:bCs/>
                <w:color w:val="000000"/>
                <w:sz w:val="20"/>
                <w:szCs w:val="20"/>
              </w:rPr>
              <w:t>Início da Vigência</w:t>
            </w:r>
          </w:p>
        </w:tc>
        <w:tc>
          <w:tcPr>
            <w:tcW w:w="4449" w:type="dxa"/>
            <w:shd w:val="clear" w:color="auto" w:fill="auto"/>
          </w:tcPr>
          <w:p w:rsidR="00231619" w:rsidRPr="002647BF" w:rsidRDefault="00231619" w:rsidP="0045739E">
            <w:pPr>
              <w:rPr>
                <w:rFonts w:ascii="Spranq eco sans" w:hAnsi="Spranq eco sans" w:cs="Arial"/>
                <w:b/>
                <w:bCs/>
                <w:color w:val="000000"/>
                <w:sz w:val="20"/>
                <w:szCs w:val="20"/>
              </w:rPr>
            </w:pPr>
            <w:r w:rsidRPr="002647BF">
              <w:rPr>
                <w:rFonts w:ascii="Spranq eco sans" w:hAnsi="Spranq eco sans" w:cs="Arial"/>
                <w:bCs/>
                <w:color w:val="000000"/>
                <w:sz w:val="20"/>
                <w:szCs w:val="20"/>
              </w:rPr>
              <w:t>Início da vigência d</w:t>
            </w:r>
            <w:r>
              <w:rPr>
                <w:rFonts w:ascii="Spranq eco sans" w:hAnsi="Spranq eco sans" w:cs="Arial"/>
                <w:bCs/>
                <w:color w:val="000000"/>
                <w:sz w:val="20"/>
                <w:szCs w:val="20"/>
              </w:rPr>
              <w:t>a contratação</w:t>
            </w:r>
          </w:p>
        </w:tc>
      </w:tr>
      <w:tr w:rsidR="00231619" w:rsidRPr="002647BF" w:rsidTr="00792DDE">
        <w:trPr>
          <w:trHeight w:val="7930"/>
        </w:trPr>
        <w:tc>
          <w:tcPr>
            <w:tcW w:w="4074" w:type="dxa"/>
            <w:shd w:val="clear" w:color="auto" w:fill="auto"/>
          </w:tcPr>
          <w:p w:rsidR="00231619" w:rsidRPr="002647BF" w:rsidRDefault="00231619" w:rsidP="0045739E">
            <w:pPr>
              <w:rPr>
                <w:rFonts w:ascii="Spranq eco sans" w:hAnsi="Spranq eco sans" w:cs="Arial"/>
                <w:b/>
                <w:bCs/>
                <w:color w:val="000000"/>
                <w:sz w:val="20"/>
                <w:szCs w:val="20"/>
              </w:rPr>
            </w:pPr>
            <w:r w:rsidRPr="002647BF">
              <w:rPr>
                <w:rFonts w:ascii="Spranq eco sans" w:hAnsi="Spranq eco sans" w:cs="Arial"/>
                <w:b/>
                <w:bCs/>
                <w:color w:val="000000"/>
                <w:sz w:val="20"/>
                <w:szCs w:val="20"/>
              </w:rPr>
              <w:t>Faixa de ajuste no pagamento</w:t>
            </w:r>
          </w:p>
        </w:tc>
        <w:tc>
          <w:tcPr>
            <w:tcW w:w="4449" w:type="dxa"/>
            <w:shd w:val="clear" w:color="auto" w:fill="auto"/>
          </w:tcPr>
          <w:p w:rsidR="00231619" w:rsidRPr="002647BF" w:rsidRDefault="00231619" w:rsidP="0045739E">
            <w:pPr>
              <w:ind w:left="720"/>
              <w:rPr>
                <w:rFonts w:ascii="Spranq eco sans" w:hAnsi="Spranq eco sans" w:cs="Arial"/>
                <w:bCs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48"/>
              <w:gridCol w:w="2074"/>
            </w:tblGrid>
            <w:tr w:rsidR="00231619" w:rsidRPr="002647BF" w:rsidTr="00792DDE">
              <w:trPr>
                <w:trHeight w:val="741"/>
              </w:trPr>
              <w:tc>
                <w:tcPr>
                  <w:tcW w:w="2148" w:type="dxa"/>
                  <w:shd w:val="clear" w:color="auto" w:fill="auto"/>
                </w:tcPr>
                <w:p w:rsidR="00231619" w:rsidRPr="002647BF" w:rsidRDefault="00231619" w:rsidP="0045739E">
                  <w:pPr>
                    <w:jc w:val="center"/>
                    <w:rPr>
                      <w:rFonts w:ascii="Spranq eco sans" w:hAnsi="Spranq eco sans" w:cs="Arial"/>
                      <w:b/>
                      <w:sz w:val="20"/>
                      <w:szCs w:val="20"/>
                    </w:rPr>
                  </w:pPr>
                </w:p>
                <w:p w:rsidR="00231619" w:rsidRPr="002647BF" w:rsidRDefault="00231619" w:rsidP="0045739E">
                  <w:pPr>
                    <w:jc w:val="center"/>
                    <w:rPr>
                      <w:rFonts w:ascii="Spranq eco sans" w:hAnsi="Spranq eco sans" w:cs="Arial"/>
                      <w:b/>
                      <w:sz w:val="20"/>
                      <w:szCs w:val="20"/>
                    </w:rPr>
                  </w:pPr>
                  <w:r w:rsidRPr="002647BF">
                    <w:rPr>
                      <w:rFonts w:ascii="Spranq eco sans" w:hAnsi="Spranq eco sans" w:cs="Arial"/>
                      <w:b/>
                      <w:sz w:val="20"/>
                      <w:szCs w:val="20"/>
                    </w:rPr>
                    <w:t>Descrição</w:t>
                  </w:r>
                </w:p>
              </w:tc>
              <w:tc>
                <w:tcPr>
                  <w:tcW w:w="2074" w:type="dxa"/>
                  <w:shd w:val="clear" w:color="auto" w:fill="auto"/>
                </w:tcPr>
                <w:p w:rsidR="00231619" w:rsidRPr="002647BF" w:rsidRDefault="00231619" w:rsidP="0045739E">
                  <w:pPr>
                    <w:jc w:val="center"/>
                    <w:rPr>
                      <w:rFonts w:ascii="Spranq eco sans" w:hAnsi="Spranq eco sans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647BF">
                    <w:rPr>
                      <w:rFonts w:ascii="Spranq eco sans" w:hAnsi="Spranq eco sans" w:cs="Arial"/>
                      <w:b/>
                      <w:bCs/>
                      <w:color w:val="000000"/>
                      <w:sz w:val="20"/>
                      <w:szCs w:val="20"/>
                    </w:rPr>
                    <w:t>Percentual % do valor da fatura a ser descontada no mês de referência</w:t>
                  </w:r>
                </w:p>
              </w:tc>
            </w:tr>
            <w:tr w:rsidR="00231619" w:rsidRPr="002647BF" w:rsidTr="00792DDE">
              <w:trPr>
                <w:trHeight w:val="715"/>
              </w:trPr>
              <w:tc>
                <w:tcPr>
                  <w:tcW w:w="2148" w:type="dxa"/>
                  <w:shd w:val="clear" w:color="auto" w:fill="auto"/>
                </w:tcPr>
                <w:p w:rsidR="00231619" w:rsidRPr="002647BF" w:rsidRDefault="00231619" w:rsidP="0045739E">
                  <w:pPr>
                    <w:jc w:val="center"/>
                    <w:rPr>
                      <w:rFonts w:ascii="Spranq eco sans" w:hAnsi="Spranq eco sans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Spranq eco sans" w:hAnsi="Spranq eco sans" w:cs="Arial"/>
                      <w:bCs/>
                      <w:color w:val="000000"/>
                      <w:sz w:val="20"/>
                      <w:szCs w:val="20"/>
                    </w:rPr>
                    <w:t>Os locais utilizados pela contratada foram 100% higienizados pela mesma, não havendo vestígio de sujeira.</w:t>
                  </w:r>
                </w:p>
              </w:tc>
              <w:tc>
                <w:tcPr>
                  <w:tcW w:w="2074" w:type="dxa"/>
                  <w:shd w:val="clear" w:color="auto" w:fill="auto"/>
                </w:tcPr>
                <w:p w:rsidR="00231619" w:rsidRPr="002647BF" w:rsidRDefault="00231619" w:rsidP="0045739E">
                  <w:pPr>
                    <w:jc w:val="center"/>
                    <w:rPr>
                      <w:rFonts w:ascii="Spranq eco sans" w:hAnsi="Spranq eco sans" w:cs="Arial"/>
                      <w:bCs/>
                      <w:color w:val="000000"/>
                      <w:sz w:val="20"/>
                      <w:szCs w:val="20"/>
                    </w:rPr>
                  </w:pPr>
                  <w:r w:rsidRPr="002647BF">
                    <w:rPr>
                      <w:rFonts w:ascii="Spranq eco sans" w:hAnsi="Spranq eco sans" w:cs="Arial"/>
                      <w:bCs/>
                      <w:color w:val="000000"/>
                      <w:sz w:val="20"/>
                      <w:szCs w:val="20"/>
                    </w:rPr>
                    <w:t>0% do valor mensal da fatura</w:t>
                  </w:r>
                </w:p>
                <w:p w:rsidR="00231619" w:rsidRPr="002647BF" w:rsidRDefault="00231619" w:rsidP="0045739E">
                  <w:pPr>
                    <w:jc w:val="center"/>
                    <w:rPr>
                      <w:rFonts w:ascii="Spranq eco sans" w:hAnsi="Spranq eco sans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31619" w:rsidRPr="002647BF" w:rsidTr="00792DDE">
              <w:trPr>
                <w:trHeight w:val="815"/>
              </w:trPr>
              <w:tc>
                <w:tcPr>
                  <w:tcW w:w="2148" w:type="dxa"/>
                  <w:shd w:val="clear" w:color="auto" w:fill="auto"/>
                </w:tcPr>
                <w:p w:rsidR="00231619" w:rsidRPr="002647BF" w:rsidRDefault="00231619" w:rsidP="00AB52B6">
                  <w:pPr>
                    <w:jc w:val="center"/>
                    <w:rPr>
                      <w:rFonts w:ascii="Spranq eco sans" w:hAnsi="Spranq eco sans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Spranq eco sans" w:hAnsi="Spranq eco sans" w:cs="Arial"/>
                      <w:bCs/>
                      <w:color w:val="000000"/>
                      <w:sz w:val="20"/>
                      <w:szCs w:val="20"/>
                    </w:rPr>
                    <w:t xml:space="preserve">De 1 a 2 locais utilizados pela contratada encontraram-se </w:t>
                  </w:r>
                  <w:r w:rsidR="00AB52B6">
                    <w:rPr>
                      <w:rFonts w:ascii="Spranq eco sans" w:hAnsi="Spranq eco sans" w:cs="Arial"/>
                      <w:bCs/>
                      <w:color w:val="000000"/>
                      <w:sz w:val="20"/>
                      <w:szCs w:val="20"/>
                    </w:rPr>
                    <w:t>sujos</w:t>
                  </w:r>
                  <w:r>
                    <w:rPr>
                      <w:rFonts w:ascii="Spranq eco sans" w:hAnsi="Spranq eco sans" w:cs="Arial"/>
                      <w:bCs/>
                      <w:color w:val="000000"/>
                      <w:sz w:val="20"/>
                      <w:szCs w:val="20"/>
                    </w:rPr>
                    <w:t xml:space="preserve"> após a execução dos serviços</w:t>
                  </w:r>
                </w:p>
              </w:tc>
              <w:tc>
                <w:tcPr>
                  <w:tcW w:w="2074" w:type="dxa"/>
                  <w:shd w:val="clear" w:color="auto" w:fill="auto"/>
                </w:tcPr>
                <w:p w:rsidR="00231619" w:rsidRPr="002647BF" w:rsidRDefault="00231619" w:rsidP="0045739E">
                  <w:pPr>
                    <w:jc w:val="center"/>
                    <w:rPr>
                      <w:rFonts w:ascii="Spranq eco sans" w:hAnsi="Spranq eco sans" w:cs="Arial"/>
                      <w:bCs/>
                      <w:color w:val="000000"/>
                      <w:sz w:val="20"/>
                      <w:szCs w:val="20"/>
                    </w:rPr>
                  </w:pPr>
                  <w:r w:rsidRPr="002647BF">
                    <w:rPr>
                      <w:rFonts w:ascii="Spranq eco sans" w:hAnsi="Spranq eco sans" w:cs="Arial"/>
                      <w:bCs/>
                      <w:color w:val="000000"/>
                      <w:sz w:val="20"/>
                      <w:szCs w:val="20"/>
                    </w:rPr>
                    <w:t>2% do valor mensal da fatura;</w:t>
                  </w:r>
                </w:p>
                <w:p w:rsidR="00231619" w:rsidRPr="002647BF" w:rsidRDefault="00231619" w:rsidP="0045739E">
                  <w:pPr>
                    <w:jc w:val="center"/>
                    <w:rPr>
                      <w:rFonts w:ascii="Spranq eco sans" w:hAnsi="Spranq eco sans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31619" w:rsidRPr="002647BF" w:rsidTr="00792DDE">
              <w:trPr>
                <w:trHeight w:val="855"/>
              </w:trPr>
              <w:tc>
                <w:tcPr>
                  <w:tcW w:w="2148" w:type="dxa"/>
                  <w:shd w:val="clear" w:color="auto" w:fill="auto"/>
                </w:tcPr>
                <w:p w:rsidR="00231619" w:rsidRPr="002647BF" w:rsidRDefault="00AB52B6" w:rsidP="00AB52B6">
                  <w:pPr>
                    <w:jc w:val="center"/>
                    <w:rPr>
                      <w:rFonts w:ascii="Spranq eco sans" w:hAnsi="Spranq eco sans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Spranq eco sans" w:hAnsi="Spranq eco sans" w:cs="Arial"/>
                      <w:bCs/>
                      <w:color w:val="000000"/>
                      <w:sz w:val="20"/>
                      <w:szCs w:val="20"/>
                    </w:rPr>
                    <w:t>De 3 a 5 locais utilizados pela contratada encontraram-se sujos após a execução dos serviços</w:t>
                  </w:r>
                </w:p>
              </w:tc>
              <w:tc>
                <w:tcPr>
                  <w:tcW w:w="2074" w:type="dxa"/>
                  <w:shd w:val="clear" w:color="auto" w:fill="auto"/>
                </w:tcPr>
                <w:p w:rsidR="00231619" w:rsidRPr="002647BF" w:rsidRDefault="00231619" w:rsidP="0045739E">
                  <w:pPr>
                    <w:jc w:val="center"/>
                    <w:rPr>
                      <w:rFonts w:ascii="Spranq eco sans" w:hAnsi="Spranq eco sans" w:cs="Arial"/>
                      <w:bCs/>
                      <w:color w:val="000000"/>
                      <w:sz w:val="20"/>
                      <w:szCs w:val="20"/>
                    </w:rPr>
                  </w:pPr>
                  <w:r w:rsidRPr="002647BF">
                    <w:rPr>
                      <w:rFonts w:ascii="Spranq eco sans" w:hAnsi="Spranq eco sans" w:cs="Arial"/>
                      <w:bCs/>
                      <w:color w:val="000000"/>
                      <w:sz w:val="20"/>
                      <w:szCs w:val="20"/>
                    </w:rPr>
                    <w:t>5% do valor mensal da fatura;</w:t>
                  </w:r>
                </w:p>
                <w:p w:rsidR="00231619" w:rsidRPr="002647BF" w:rsidRDefault="00231619" w:rsidP="0045739E">
                  <w:pPr>
                    <w:jc w:val="center"/>
                    <w:rPr>
                      <w:rFonts w:ascii="Spranq eco sans" w:hAnsi="Spranq eco sans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31619" w:rsidRPr="002647BF" w:rsidTr="00792DDE">
              <w:trPr>
                <w:trHeight w:val="682"/>
              </w:trPr>
              <w:tc>
                <w:tcPr>
                  <w:tcW w:w="2148" w:type="dxa"/>
                  <w:shd w:val="clear" w:color="auto" w:fill="auto"/>
                </w:tcPr>
                <w:p w:rsidR="00231619" w:rsidRPr="002647BF" w:rsidRDefault="00AB52B6" w:rsidP="0045739E">
                  <w:pPr>
                    <w:jc w:val="center"/>
                    <w:rPr>
                      <w:rFonts w:ascii="Spranq eco sans" w:hAnsi="Spranq eco sans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Spranq eco sans" w:hAnsi="Spranq eco sans" w:cs="Arial"/>
                      <w:bCs/>
                      <w:color w:val="000000"/>
                      <w:sz w:val="20"/>
                      <w:szCs w:val="20"/>
                    </w:rPr>
                    <w:t>Mais de 5 locais utilizados pela contratada encontraram-se sujos após a execução dos serviços</w:t>
                  </w:r>
                </w:p>
              </w:tc>
              <w:tc>
                <w:tcPr>
                  <w:tcW w:w="2074" w:type="dxa"/>
                  <w:shd w:val="clear" w:color="auto" w:fill="auto"/>
                </w:tcPr>
                <w:p w:rsidR="00231619" w:rsidRPr="002647BF" w:rsidRDefault="00231619" w:rsidP="0045739E">
                  <w:pPr>
                    <w:jc w:val="center"/>
                    <w:rPr>
                      <w:rFonts w:ascii="Spranq eco sans" w:hAnsi="Spranq eco sans" w:cs="Arial"/>
                      <w:bCs/>
                      <w:color w:val="000000"/>
                      <w:sz w:val="20"/>
                      <w:szCs w:val="20"/>
                    </w:rPr>
                  </w:pPr>
                  <w:r w:rsidRPr="002647BF">
                    <w:rPr>
                      <w:rFonts w:ascii="Spranq eco sans" w:hAnsi="Spranq eco sans" w:cs="Arial"/>
                      <w:bCs/>
                      <w:color w:val="000000"/>
                      <w:sz w:val="20"/>
                      <w:szCs w:val="20"/>
                    </w:rPr>
                    <w:t>10 % do valor mensal da fatura</w:t>
                  </w:r>
                </w:p>
              </w:tc>
            </w:tr>
          </w:tbl>
          <w:p w:rsidR="00231619" w:rsidRPr="002647BF" w:rsidRDefault="00231619" w:rsidP="0045739E">
            <w:pPr>
              <w:rPr>
                <w:rFonts w:ascii="Spranq eco sans" w:hAnsi="Spranq eco sans" w:cs="Arial"/>
                <w:bCs/>
                <w:color w:val="000000"/>
                <w:sz w:val="20"/>
                <w:szCs w:val="20"/>
              </w:rPr>
            </w:pPr>
          </w:p>
        </w:tc>
      </w:tr>
      <w:tr w:rsidR="00231619" w:rsidRPr="002647BF" w:rsidTr="00792DDE">
        <w:trPr>
          <w:trHeight w:val="1149"/>
        </w:trPr>
        <w:tc>
          <w:tcPr>
            <w:tcW w:w="4074" w:type="dxa"/>
            <w:shd w:val="clear" w:color="auto" w:fill="auto"/>
          </w:tcPr>
          <w:p w:rsidR="00231619" w:rsidRPr="002647BF" w:rsidRDefault="00231619" w:rsidP="0045739E">
            <w:pPr>
              <w:rPr>
                <w:rFonts w:ascii="Spranq eco sans" w:hAnsi="Spranq eco sans" w:cs="Arial"/>
                <w:b/>
                <w:bCs/>
                <w:color w:val="000000"/>
                <w:sz w:val="20"/>
                <w:szCs w:val="20"/>
              </w:rPr>
            </w:pPr>
            <w:r w:rsidRPr="002647BF">
              <w:rPr>
                <w:rFonts w:ascii="Spranq eco sans" w:hAnsi="Spranq eco sans" w:cs="Arial"/>
                <w:b/>
                <w:bCs/>
                <w:color w:val="000000"/>
                <w:sz w:val="20"/>
                <w:szCs w:val="20"/>
              </w:rPr>
              <w:t>Sanções</w:t>
            </w:r>
            <w:r>
              <w:rPr>
                <w:rFonts w:ascii="Spranq eco sans" w:hAnsi="Spranq eco sans" w:cs="Arial"/>
                <w:b/>
                <w:bCs/>
                <w:color w:val="000000"/>
                <w:sz w:val="20"/>
                <w:szCs w:val="20"/>
              </w:rPr>
              <w:t xml:space="preserve"> Adicionais</w:t>
            </w:r>
          </w:p>
        </w:tc>
        <w:tc>
          <w:tcPr>
            <w:tcW w:w="4449" w:type="dxa"/>
            <w:shd w:val="clear" w:color="auto" w:fill="auto"/>
          </w:tcPr>
          <w:p w:rsidR="00231619" w:rsidRPr="002647BF" w:rsidRDefault="00231619" w:rsidP="008C2890">
            <w:pPr>
              <w:jc w:val="both"/>
              <w:rPr>
                <w:rFonts w:ascii="Spranq eco sans" w:hAnsi="Spranq eco sans" w:cs="Arial"/>
                <w:b/>
                <w:bCs/>
                <w:color w:val="000000"/>
                <w:sz w:val="20"/>
                <w:szCs w:val="20"/>
              </w:rPr>
            </w:pPr>
            <w:r w:rsidRPr="002D0649">
              <w:rPr>
                <w:rFonts w:ascii="Spranq eco sans" w:hAnsi="Spranq eco sans" w:cs="Arial"/>
                <w:sz w:val="20"/>
              </w:rPr>
              <w:t xml:space="preserve">Em caso de reincidência </w:t>
            </w:r>
            <w:r w:rsidR="008C2890">
              <w:rPr>
                <w:rFonts w:ascii="Spranq eco sans" w:hAnsi="Spranq eco sans" w:cs="Arial"/>
                <w:sz w:val="20"/>
              </w:rPr>
              <w:t>do desconto de 10% do valor mensal da fatura neste indicador</w:t>
            </w:r>
            <w:r>
              <w:rPr>
                <w:rFonts w:ascii="Spranq eco sans" w:hAnsi="Spranq eco sans" w:cs="Arial"/>
                <w:sz w:val="20"/>
              </w:rPr>
              <w:t xml:space="preserve">, </w:t>
            </w:r>
            <w:r w:rsidRPr="002D0649">
              <w:rPr>
                <w:rFonts w:ascii="Spranq eco sans" w:hAnsi="Spranq eco sans" w:cs="Arial"/>
                <w:sz w:val="20"/>
              </w:rPr>
              <w:t xml:space="preserve">rescisão </w:t>
            </w:r>
            <w:r>
              <w:rPr>
                <w:rFonts w:ascii="Spranq eco sans" w:hAnsi="Spranq eco sans" w:cs="Arial"/>
                <w:sz w:val="20"/>
              </w:rPr>
              <w:t>da ata de registro de preços e convocação do próximo colocado para assinar uma nova ata</w:t>
            </w:r>
            <w:r w:rsidRPr="002D0649">
              <w:rPr>
                <w:rFonts w:ascii="Spranq eco sans" w:hAnsi="Spranq eco sans" w:cs="Arial"/>
                <w:sz w:val="20"/>
              </w:rPr>
              <w:t>.</w:t>
            </w:r>
          </w:p>
        </w:tc>
      </w:tr>
    </w:tbl>
    <w:p w:rsidR="00231619" w:rsidRPr="00792DDE" w:rsidRDefault="00231619">
      <w:pPr>
        <w:rPr>
          <w:sz w:val="16"/>
          <w:szCs w:val="16"/>
        </w:rPr>
      </w:pPr>
    </w:p>
    <w:sectPr w:rsidR="00231619" w:rsidRPr="00792DD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A51" w:rsidRDefault="00EC0A51" w:rsidP="00EC0A51">
      <w:r>
        <w:separator/>
      </w:r>
    </w:p>
  </w:endnote>
  <w:endnote w:type="continuationSeparator" w:id="0">
    <w:p w:rsidR="00EC0A51" w:rsidRDefault="00EC0A51" w:rsidP="00EC0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cofont_Spranq_eco_Sans">
    <w:altName w:val="Spranq eco sans"/>
    <w:charset w:val="00"/>
    <w:family w:val="swiss"/>
    <w:pitch w:val="variable"/>
    <w:sig w:usb0="00000003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A51" w:rsidRDefault="00EC0A51" w:rsidP="00EC0A51">
      <w:r>
        <w:separator/>
      </w:r>
    </w:p>
  </w:footnote>
  <w:footnote w:type="continuationSeparator" w:id="0">
    <w:p w:rsidR="00EC0A51" w:rsidRDefault="00EC0A51" w:rsidP="00EC0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A51" w:rsidRPr="00FF315A" w:rsidRDefault="00EC0A51" w:rsidP="00EC0A51">
    <w:pPr>
      <w:ind w:left="3119"/>
      <w:rPr>
        <w:rFonts w:ascii="Times New Roman" w:hAnsi="Times New Roman" w:cs="Times New Roman"/>
        <w:b/>
        <w:sz w:val="18"/>
        <w:szCs w:val="21"/>
      </w:rPr>
    </w:pPr>
    <w:r w:rsidRPr="00C34FF1">
      <w:rPr>
        <w:b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7CF65042" wp14:editId="1071E44C">
          <wp:simplePos x="0" y="0"/>
          <wp:positionH relativeFrom="column">
            <wp:posOffset>-9525</wp:posOffset>
          </wp:positionH>
          <wp:positionV relativeFrom="paragraph">
            <wp:posOffset>-157480</wp:posOffset>
          </wp:positionV>
          <wp:extent cx="1863090" cy="779780"/>
          <wp:effectExtent l="0" t="0" r="3810" b="1270"/>
          <wp:wrapSquare wrapText="bothSides"/>
          <wp:docPr id="4" name="Imagem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090" cy="77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315A">
      <w:rPr>
        <w:b/>
        <w:sz w:val="18"/>
        <w:szCs w:val="18"/>
      </w:rPr>
      <w:t>M</w:t>
    </w:r>
    <w:r w:rsidRPr="00FF315A">
      <w:rPr>
        <w:rFonts w:ascii="Times New Roman" w:hAnsi="Times New Roman" w:cs="Times New Roman"/>
        <w:b/>
        <w:sz w:val="18"/>
        <w:szCs w:val="21"/>
      </w:rPr>
      <w:t>INISTÉRIO DA EDUCAÇÃO</w:t>
    </w:r>
  </w:p>
  <w:p w:rsidR="00EC0A51" w:rsidRPr="00FF315A" w:rsidRDefault="00EC0A51" w:rsidP="00EC0A51">
    <w:pPr>
      <w:ind w:left="3119" w:right="140"/>
      <w:rPr>
        <w:rFonts w:ascii="Times New Roman" w:hAnsi="Times New Roman" w:cs="Times New Roman"/>
        <w:b/>
        <w:sz w:val="18"/>
        <w:szCs w:val="21"/>
      </w:rPr>
    </w:pPr>
    <w:r w:rsidRPr="00FF315A">
      <w:rPr>
        <w:rFonts w:ascii="Times New Roman" w:hAnsi="Times New Roman" w:cs="Times New Roman"/>
        <w:b/>
        <w:sz w:val="18"/>
        <w:szCs w:val="21"/>
      </w:rPr>
      <w:t>INSTITUTO FEDERAL DE EDUCAÇÃO, CIÊNCIA E TECNOLOGIA DO RIO DE JANEIRO</w:t>
    </w:r>
  </w:p>
  <w:p w:rsidR="00EC0A51" w:rsidRPr="00FF315A" w:rsidRDefault="00EC0A51" w:rsidP="00EC0A51">
    <w:pPr>
      <w:ind w:left="3119" w:right="140"/>
      <w:rPr>
        <w:rFonts w:ascii="Times New Roman" w:hAnsi="Times New Roman" w:cs="Times New Roman"/>
        <w:b/>
        <w:sz w:val="18"/>
        <w:szCs w:val="21"/>
      </w:rPr>
    </w:pPr>
    <w:r w:rsidRPr="00FF315A">
      <w:rPr>
        <w:rFonts w:ascii="Times New Roman" w:hAnsi="Times New Roman" w:cs="Times New Roman"/>
        <w:b/>
        <w:sz w:val="18"/>
        <w:szCs w:val="21"/>
      </w:rPr>
      <w:t>CAMPUS RIO DE JANEIRO</w:t>
    </w:r>
  </w:p>
  <w:p w:rsidR="00EC0A51" w:rsidRPr="00FF315A" w:rsidRDefault="00EC0A51" w:rsidP="00EC0A51">
    <w:pPr>
      <w:ind w:left="3119"/>
      <w:rPr>
        <w:rFonts w:ascii="Times New Roman" w:hAnsi="Times New Roman" w:cs="Times New Roman"/>
        <w:b/>
        <w:sz w:val="18"/>
        <w:szCs w:val="21"/>
      </w:rPr>
    </w:pPr>
    <w:r w:rsidRPr="00FF315A">
      <w:rPr>
        <w:rFonts w:ascii="Times New Roman" w:hAnsi="Times New Roman" w:cs="Times New Roman"/>
        <w:b/>
        <w:sz w:val="18"/>
        <w:szCs w:val="21"/>
      </w:rPr>
      <w:t>COORDENAÇÃO GERAL DE ADMINISTRAÇÃO</w:t>
    </w:r>
  </w:p>
  <w:p w:rsidR="00EC0A51" w:rsidRDefault="00EC0A5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C6779"/>
    <w:multiLevelType w:val="hybridMultilevel"/>
    <w:tmpl w:val="FCD4DD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C1502"/>
    <w:multiLevelType w:val="hybridMultilevel"/>
    <w:tmpl w:val="D61C85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81236"/>
    <w:multiLevelType w:val="hybridMultilevel"/>
    <w:tmpl w:val="C5C012BE"/>
    <w:lvl w:ilvl="0" w:tplc="636C9B68">
      <w:start w:val="1"/>
      <w:numFmt w:val="lowerLetter"/>
      <w:lvlText w:val="%1)"/>
      <w:lvlJc w:val="left"/>
      <w:pPr>
        <w:tabs>
          <w:tab w:val="num" w:pos="1140"/>
        </w:tabs>
        <w:ind w:left="1140" w:hanging="435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A686F0A4">
      <w:start w:val="1"/>
      <w:numFmt w:val="decimal"/>
      <w:lvlText w:val="%3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2D5A3FAC">
      <w:start w:val="1"/>
      <w:numFmt w:val="upperLetter"/>
      <w:lvlText w:val="%4)"/>
      <w:lvlJc w:val="left"/>
      <w:pPr>
        <w:tabs>
          <w:tab w:val="num" w:pos="3225"/>
        </w:tabs>
        <w:ind w:left="3225" w:hanging="360"/>
      </w:pPr>
      <w:rPr>
        <w:rFonts w:hint="default"/>
        <w:b/>
      </w:rPr>
    </w:lvl>
    <w:lvl w:ilvl="4" w:tplc="5DF866AA">
      <w:start w:val="1"/>
      <w:numFmt w:val="upperRoman"/>
      <w:lvlText w:val="%5-"/>
      <w:lvlJc w:val="left"/>
      <w:pPr>
        <w:ind w:left="4305" w:hanging="72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E087A7F"/>
    <w:multiLevelType w:val="multilevel"/>
    <w:tmpl w:val="7278F82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36" w:hanging="2160"/>
      </w:pPr>
      <w:rPr>
        <w:rFonts w:hint="default"/>
      </w:rPr>
    </w:lvl>
  </w:abstractNum>
  <w:abstractNum w:abstractNumId="4" w15:restartNumberingAfterBreak="0">
    <w:nsid w:val="76F84BD0"/>
    <w:multiLevelType w:val="multilevel"/>
    <w:tmpl w:val="60BEF6D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1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3A"/>
    <w:rsid w:val="0000303A"/>
    <w:rsid w:val="00065223"/>
    <w:rsid w:val="00145862"/>
    <w:rsid w:val="001A2670"/>
    <w:rsid w:val="002270A7"/>
    <w:rsid w:val="00231619"/>
    <w:rsid w:val="00245FAF"/>
    <w:rsid w:val="002647BF"/>
    <w:rsid w:val="00345F9F"/>
    <w:rsid w:val="003C255C"/>
    <w:rsid w:val="003C4439"/>
    <w:rsid w:val="004072A3"/>
    <w:rsid w:val="004D2F90"/>
    <w:rsid w:val="00524D36"/>
    <w:rsid w:val="00792DDE"/>
    <w:rsid w:val="008427BF"/>
    <w:rsid w:val="0086353A"/>
    <w:rsid w:val="008C2890"/>
    <w:rsid w:val="00AB52B6"/>
    <w:rsid w:val="00B64578"/>
    <w:rsid w:val="00BC26ED"/>
    <w:rsid w:val="00BD0E03"/>
    <w:rsid w:val="00C10FF0"/>
    <w:rsid w:val="00C96962"/>
    <w:rsid w:val="00EC0A51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9BA1BA8F-42D6-4FAB-9C54-6262984CF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53A"/>
    <w:pPr>
      <w:spacing w:after="0" w:line="240" w:lineRule="auto"/>
    </w:pPr>
    <w:rPr>
      <w:rFonts w:ascii="Ecofont_Spranq_eco_Sans" w:eastAsiaTheme="minorEastAsia" w:hAnsi="Ecofont_Spranq_eco_Sans" w:cs="Tahoma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6353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6353A"/>
    <w:rPr>
      <w:rFonts w:ascii="Times New Roman" w:eastAsiaTheme="minorEastAsia" w:hAnsi="Times New Roman" w:cs="Times New Roman"/>
      <w:b/>
      <w:color w:val="000000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86353A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8635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14586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647B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47BF"/>
    <w:rPr>
      <w:rFonts w:ascii="Segoe UI" w:eastAsiaTheme="minorEastAsia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C0A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0A51"/>
    <w:rPr>
      <w:rFonts w:ascii="Ecofont_Spranq_eco_Sans" w:eastAsiaTheme="minorEastAsia" w:hAnsi="Ecofont_Spranq_eco_Sans" w:cs="Tahoma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C0A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0A51"/>
    <w:rPr>
      <w:rFonts w:ascii="Ecofont_Spranq_eco_Sans" w:eastAsiaTheme="minorEastAsia" w:hAnsi="Ecofont_Spranq_eco_Sans" w:cs="Tahoma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Santos de Macedo Rego</dc:creator>
  <cp:keywords/>
  <dc:description/>
  <cp:lastModifiedBy>Hugo Santos de Macedo Rego</cp:lastModifiedBy>
  <cp:revision>3</cp:revision>
  <cp:lastPrinted>2017-02-03T12:45:00Z</cp:lastPrinted>
  <dcterms:created xsi:type="dcterms:W3CDTF">2019-05-27T16:54:00Z</dcterms:created>
  <dcterms:modified xsi:type="dcterms:W3CDTF">2019-05-27T16:54:00Z</dcterms:modified>
</cp:coreProperties>
</file>